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D591C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right="0" w:firstLine="0"/>
        <w:jc w:val="center"/>
        <w:textAlignment w:val="auto"/>
        <w:rPr>
          <w:rStyle w:val="8"/>
          <w:rFonts w:hint="eastAsia" w:ascii="方正仿宋_GB18030" w:hAnsi="方正仿宋_GB18030" w:eastAsia="方正仿宋_GB18030" w:cs="方正仿宋_GB18030"/>
          <w:i w:val="0"/>
          <w:iCs w:val="0"/>
          <w:caps w:val="0"/>
          <w:spacing w:val="8"/>
          <w:sz w:val="30"/>
          <w:szCs w:val="30"/>
          <w:u w:val="none"/>
          <w:shd w:val="clear" w:fill="FFFFFF"/>
          <w:lang w:val="en-US" w:eastAsia="zh-CN"/>
        </w:rPr>
      </w:pPr>
      <w:r>
        <w:rPr>
          <w:rStyle w:val="8"/>
          <w:rFonts w:hint="eastAsia" w:ascii="方正小标宋简体" w:hAnsi="方正小标宋简体" w:eastAsia="方正小标宋简体" w:cs="方正小标宋简体"/>
          <w:i w:val="0"/>
          <w:iCs w:val="0"/>
          <w:caps w:val="0"/>
          <w:color w:val="auto"/>
          <w:spacing w:val="8"/>
          <w:sz w:val="36"/>
          <w:szCs w:val="36"/>
          <w:u w:val="none"/>
          <w:shd w:val="clear" w:fill="FFFFFF"/>
          <w:lang w:val="en-US" w:eastAsia="zh-CN"/>
        </w:rPr>
        <w:fldChar w:fldCharType="begin"/>
      </w:r>
      <w:r>
        <w:rPr>
          <w:rStyle w:val="8"/>
          <w:rFonts w:hint="eastAsia" w:ascii="方正小标宋简体" w:hAnsi="方正小标宋简体" w:eastAsia="方正小标宋简体" w:cs="方正小标宋简体"/>
          <w:i w:val="0"/>
          <w:iCs w:val="0"/>
          <w:caps w:val="0"/>
          <w:color w:val="auto"/>
          <w:spacing w:val="8"/>
          <w:sz w:val="36"/>
          <w:szCs w:val="36"/>
          <w:u w:val="none"/>
          <w:shd w:val="clear" w:fill="FFFFFF"/>
          <w:lang w:val="en-US" w:eastAsia="zh-CN"/>
        </w:rPr>
        <w:instrText xml:space="preserve"> HYPERLINK "javascript:void(0);" </w:instrText>
      </w:r>
      <w:r>
        <w:rPr>
          <w:rStyle w:val="8"/>
          <w:rFonts w:hint="eastAsia" w:ascii="方正小标宋简体" w:hAnsi="方正小标宋简体" w:eastAsia="方正小标宋简体" w:cs="方正小标宋简体"/>
          <w:i w:val="0"/>
          <w:iCs w:val="0"/>
          <w:caps w:val="0"/>
          <w:color w:val="auto"/>
          <w:spacing w:val="8"/>
          <w:sz w:val="36"/>
          <w:szCs w:val="36"/>
          <w:u w:val="none"/>
          <w:shd w:val="clear" w:fill="FFFFFF"/>
          <w:lang w:val="en-US" w:eastAsia="zh-CN"/>
        </w:rPr>
        <w:fldChar w:fldCharType="separate"/>
      </w:r>
      <w:r>
        <w:rPr>
          <w:rStyle w:val="8"/>
          <w:rFonts w:hint="eastAsia" w:ascii="方正小标宋简体" w:hAnsi="方正小标宋简体" w:eastAsia="方正小标宋简体" w:cs="方正小标宋简体"/>
          <w:i w:val="0"/>
          <w:iCs w:val="0"/>
          <w:caps w:val="0"/>
          <w:color w:val="auto"/>
          <w:spacing w:val="8"/>
          <w:sz w:val="36"/>
          <w:szCs w:val="36"/>
          <w:u w:val="none"/>
          <w:shd w:val="clear" w:fill="FFFFFF"/>
        </w:rPr>
        <w:t>北京大学口腔医学院</w:t>
      </w:r>
      <w:r>
        <w:rPr>
          <w:rStyle w:val="8"/>
          <w:rFonts w:hint="eastAsia" w:ascii="方正小标宋简体" w:hAnsi="方正小标宋简体" w:eastAsia="方正小标宋简体" w:cs="方正小标宋简体"/>
          <w:i w:val="0"/>
          <w:iCs w:val="0"/>
          <w:caps w:val="0"/>
          <w:color w:val="auto"/>
          <w:spacing w:val="8"/>
          <w:sz w:val="36"/>
          <w:szCs w:val="36"/>
          <w:u w:val="none"/>
          <w:shd w:val="clear" w:fill="FFFFFF"/>
          <w:lang w:val="en-US" w:eastAsia="zh-CN"/>
        </w:rPr>
        <w:fldChar w:fldCharType="end"/>
      </w:r>
      <w:r>
        <w:rPr>
          <w:rStyle w:val="8"/>
          <w:rFonts w:hint="eastAsia" w:ascii="方正小标宋简体" w:hAnsi="方正小标宋简体" w:eastAsia="方正小标宋简体" w:cs="方正小标宋简体"/>
          <w:i w:val="0"/>
          <w:iCs w:val="0"/>
          <w:caps w:val="0"/>
          <w:color w:val="auto"/>
          <w:spacing w:val="8"/>
          <w:sz w:val="36"/>
          <w:szCs w:val="36"/>
          <w:u w:val="none"/>
          <w:shd w:val="clear" w:fill="FFFFFF"/>
          <w:lang w:val="en-US" w:eastAsia="zh-CN"/>
        </w:rPr>
        <w:t>招生简介</w:t>
      </w:r>
    </w:p>
    <w:p w14:paraId="58B92C91">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leftChars="0" w:right="0" w:firstLine="420" w:firstLineChars="0"/>
        <w:jc w:val="left"/>
        <w:textAlignment w:val="auto"/>
        <w:rPr>
          <w:rStyle w:val="6"/>
          <w:rFonts w:hint="eastAsia" w:ascii="方正仿宋_GB18030" w:hAnsi="方正仿宋_GB18030" w:eastAsia="方正仿宋_GB18030" w:cs="方正仿宋_GB18030"/>
          <w:i w:val="0"/>
          <w:iCs w:val="0"/>
          <w:caps w:val="0"/>
          <w:spacing w:val="8"/>
          <w:kern w:val="0"/>
          <w:sz w:val="30"/>
          <w:szCs w:val="30"/>
          <w:shd w:val="clear" w:fill="FFFFFF"/>
          <w:lang w:val="en-US" w:eastAsia="zh-CN" w:bidi="ar"/>
        </w:rPr>
      </w:pPr>
      <w:r>
        <w:rPr>
          <w:rStyle w:val="6"/>
          <w:rFonts w:hint="eastAsia" w:ascii="方正仿宋_GB18030" w:hAnsi="方正仿宋_GB18030" w:eastAsia="方正仿宋_GB18030" w:cs="方正仿宋_GB18030"/>
          <w:i w:val="0"/>
          <w:iCs w:val="0"/>
          <w:caps w:val="0"/>
          <w:spacing w:val="8"/>
          <w:kern w:val="0"/>
          <w:sz w:val="30"/>
          <w:szCs w:val="30"/>
          <w:shd w:val="clear" w:fill="FFFFFF"/>
          <w:lang w:val="en-US" w:eastAsia="zh-CN" w:bidi="ar"/>
        </w:rPr>
        <w:t>医院简介✦</w:t>
      </w:r>
    </w:p>
    <w:p w14:paraId="5BBDCCA9">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kern w:val="0"/>
          <w:sz w:val="30"/>
          <w:szCs w:val="30"/>
          <w:shd w:val="clear" w:fill="FFFFFF"/>
          <w:lang w:val="en-US" w:eastAsia="zh-CN" w:bidi="ar"/>
        </w:rPr>
        <w:drawing>
          <wp:inline distT="0" distB="0" distL="114300" distR="114300">
            <wp:extent cx="4505325" cy="3381375"/>
            <wp:effectExtent l="0" t="0" r="9525" b="9525"/>
            <wp:docPr id="1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7"/>
                    <pic:cNvPicPr>
                      <a:picLocks noChangeAspect="1"/>
                    </pic:cNvPicPr>
                  </pic:nvPicPr>
                  <pic:blipFill>
                    <a:blip r:embed="rId4"/>
                    <a:stretch>
                      <a:fillRect/>
                    </a:stretch>
                  </pic:blipFill>
                  <pic:spPr>
                    <a:xfrm>
                      <a:off x="0" y="0"/>
                      <a:ext cx="4505325" cy="3381375"/>
                    </a:xfrm>
                    <a:prstGeom prst="rect">
                      <a:avLst/>
                    </a:prstGeom>
                    <a:noFill/>
                    <a:ln w="9525">
                      <a:noFill/>
                    </a:ln>
                  </pic:spPr>
                </pic:pic>
              </a:graphicData>
            </a:graphic>
          </wp:inline>
        </w:drawing>
      </w:r>
    </w:p>
    <w:p w14:paraId="51C4FD7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方正仿宋_GB18030" w:hAnsi="方正仿宋_GB18030" w:eastAsia="方正仿宋_GB18030" w:cs="方正仿宋_GB18030"/>
          <w:sz w:val="30"/>
          <w:szCs w:val="30"/>
        </w:rPr>
      </w:pPr>
    </w:p>
    <w:p w14:paraId="5A0C39C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sz w:val="30"/>
          <w:szCs w:val="30"/>
          <w:shd w:val="clear" w:fill="FFFFFF"/>
        </w:rPr>
        <w:t>北京大学口腔医学院（口腔医院），简称“北大口腔”，始建于1941年。伴随着</w:t>
      </w:r>
      <w:r>
        <w:rPr>
          <w:rFonts w:hint="eastAsia" w:ascii="方正仿宋_GB18030" w:hAnsi="方正仿宋_GB18030" w:eastAsia="方正仿宋_GB18030" w:cs="方正仿宋_GB18030"/>
          <w:i w:val="0"/>
          <w:iCs w:val="0"/>
          <w:caps w:val="0"/>
          <w:spacing w:val="8"/>
          <w:sz w:val="30"/>
          <w:szCs w:val="30"/>
          <w:shd w:val="clear" w:fill="FFFFFF"/>
          <w:lang w:eastAsia="zh-CN"/>
        </w:rPr>
        <w:t>八十余年</w:t>
      </w:r>
      <w:r>
        <w:rPr>
          <w:rFonts w:hint="eastAsia" w:ascii="方正仿宋_GB18030" w:hAnsi="方正仿宋_GB18030" w:eastAsia="方正仿宋_GB18030" w:cs="方正仿宋_GB18030"/>
          <w:i w:val="0"/>
          <w:iCs w:val="0"/>
          <w:caps w:val="0"/>
          <w:spacing w:val="8"/>
          <w:sz w:val="30"/>
          <w:szCs w:val="30"/>
          <w:shd w:val="clear" w:fill="FFFFFF"/>
        </w:rPr>
        <w:t>的发展历程，如今的北大口腔已发展成为一所集医疗、教学、科研、预防、保健为一体全面发展的大型口腔医学院、口腔医院、口腔医学研究所。</w:t>
      </w:r>
    </w:p>
    <w:p w14:paraId="26BE5E1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sz w:val="30"/>
          <w:szCs w:val="30"/>
          <w:shd w:val="clear" w:fill="FFFFFF"/>
        </w:rPr>
        <w:t>医院作为国家卫生健康委委管的三级甲等口腔专科医院，同时也作为“国家口腔医学中心”，现有诊疗椅位678台，开放病床173张，临床科室15个，医技科室8个，下设分支医疗机构5个，在岗教职员工2700余人。目前，医院年门急诊服务患者超179万人次</w:t>
      </w:r>
      <w:r>
        <w:rPr>
          <w:rFonts w:hint="eastAsia" w:ascii="方正仿宋_GB18030" w:hAnsi="方正仿宋_GB18030" w:eastAsia="方正仿宋_GB18030" w:cs="方正仿宋_GB18030"/>
          <w:i w:val="0"/>
          <w:iCs w:val="0"/>
          <w:caps w:val="0"/>
          <w:spacing w:val="8"/>
          <w:sz w:val="30"/>
          <w:szCs w:val="30"/>
          <w:shd w:val="clear" w:fill="FFFFFF"/>
          <w:lang w:eastAsia="zh-CN"/>
        </w:rPr>
        <w:t>，</w:t>
      </w:r>
      <w:r>
        <w:rPr>
          <w:rFonts w:hint="eastAsia" w:ascii="方正仿宋_GB18030" w:hAnsi="方正仿宋_GB18030" w:eastAsia="方正仿宋_GB18030" w:cs="方正仿宋_GB18030"/>
          <w:i w:val="0"/>
          <w:iCs w:val="0"/>
          <w:caps w:val="0"/>
          <w:spacing w:val="8"/>
          <w:sz w:val="30"/>
          <w:szCs w:val="30"/>
          <w:shd w:val="clear" w:fill="FFFFFF"/>
        </w:rPr>
        <w:t>年收治住院患者近8000人，口腔专科医疗服务规模世界领先。医院拥有口腔专科全部8项“国家临床重点专科”建设项目；是全国唯一入围现代医院管理制度试点的口腔专科医院。自2010年复旦版“中国医院专科排行榜”发榜以来，一直荣列口腔专科第一名（已连续13年）。</w:t>
      </w:r>
    </w:p>
    <w:p w14:paraId="2E32951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50"/>
        <w:jc w:val="both"/>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sz w:val="30"/>
          <w:szCs w:val="30"/>
          <w:shd w:val="clear" w:fill="FFFFFF"/>
        </w:rPr>
        <w:t>作为全国仅有的两个口腔医学（一级学科）国家重点学科之一，北大口腔的学科建设历史悠久、底蕴深厚，师资力量雄厚，人才辈出。经过几代人的共同努力，不断引领着中国口腔医学教育的改革与发展。1984年培养出我国第一位医学博士，1988年培养出我国第一批临床技能型医学博士，2012年培养出我国第一位口腔医学双博士，开创了口腔医学专业学位研究生培养和口腔医学八年制本博贯通式培养体系。</w:t>
      </w:r>
    </w:p>
    <w:p w14:paraId="276B62D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sz w:val="30"/>
          <w:szCs w:val="30"/>
          <w:shd w:val="clear" w:fill="FFFFFF"/>
        </w:rPr>
        <w:t>目前，北大口腔拥有10个口腔医学科学学位博士点、9个口腔医学专业学位博士点，临床教研室（组）和基地30个，在岗博士生导师81人、硕士生导师84人和一大批学术造诣高、国内著名、国际知名的学术带头人。</w:t>
      </w:r>
    </w:p>
    <w:p w14:paraId="2D399BF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sz w:val="30"/>
          <w:szCs w:val="30"/>
          <w:shd w:val="clear" w:fill="FFFFFF"/>
        </w:rPr>
        <w:t>八十年来，北京大学口腔医学院（口腔医院）以“厚德尚学、精医济世”的院训精神作为核心文化理念，形成了极具特色的医院文化，并激励着一代代北大口腔人为了早日实现“建设世界一流口腔医学院”的目标而不断开拓进取、追求卓越。</w:t>
      </w:r>
    </w:p>
    <w:p w14:paraId="6A8A9526">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leftChars="0" w:right="0" w:firstLine="420" w:firstLineChars="0"/>
        <w:jc w:val="left"/>
        <w:textAlignment w:val="auto"/>
        <w:rPr>
          <w:rFonts w:hint="eastAsia" w:ascii="方正仿宋_GB18030" w:hAnsi="方正仿宋_GB18030" w:eastAsia="方正仿宋_GB18030" w:cs="方正仿宋_GB18030"/>
          <w:sz w:val="30"/>
          <w:szCs w:val="30"/>
        </w:rPr>
      </w:pPr>
      <w:r>
        <w:rPr>
          <w:rStyle w:val="6"/>
          <w:rFonts w:hint="eastAsia" w:ascii="方正仿宋_GB18030" w:hAnsi="方正仿宋_GB18030" w:eastAsia="方正仿宋_GB18030" w:cs="方正仿宋_GB18030"/>
          <w:i w:val="0"/>
          <w:iCs w:val="0"/>
          <w:caps w:val="0"/>
          <w:spacing w:val="8"/>
          <w:sz w:val="30"/>
          <w:szCs w:val="30"/>
          <w:shd w:val="clear" w:fill="FFFFFF"/>
        </w:rPr>
        <w:t>进修生招生条件</w:t>
      </w:r>
      <w:r>
        <w:rPr>
          <w:rStyle w:val="7"/>
          <w:rFonts w:hint="eastAsia" w:ascii="方正仿宋_GB18030" w:hAnsi="方正仿宋_GB18030" w:eastAsia="方正仿宋_GB18030" w:cs="方正仿宋_GB18030"/>
          <w:i/>
          <w:iCs/>
          <w:caps w:val="0"/>
          <w:spacing w:val="8"/>
          <w:sz w:val="30"/>
          <w:szCs w:val="30"/>
          <w:shd w:val="clear" w:fill="FFFFFF"/>
          <w:vertAlign w:val="superscript"/>
        </w:rPr>
        <w:t>✦</w:t>
      </w:r>
    </w:p>
    <w:p w14:paraId="27CFE97A">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420" w:firstLineChars="0"/>
        <w:jc w:val="both"/>
        <w:rPr>
          <w:rFonts w:hint="eastAsia" w:ascii="方正仿宋_GB18030" w:hAnsi="方正仿宋_GB18030" w:eastAsia="方正仿宋_GB18030" w:cs="方正仿宋_GB18030"/>
          <w:sz w:val="30"/>
          <w:szCs w:val="30"/>
        </w:rPr>
      </w:pPr>
      <w:r>
        <w:rPr>
          <w:rStyle w:val="6"/>
          <w:rFonts w:hint="eastAsia" w:ascii="方正仿宋_GB18030" w:hAnsi="方正仿宋_GB18030" w:eastAsia="方正仿宋_GB18030" w:cs="方正仿宋_GB18030"/>
          <w:i w:val="0"/>
          <w:iCs w:val="0"/>
          <w:caps w:val="0"/>
          <w:spacing w:val="8"/>
          <w:sz w:val="30"/>
          <w:szCs w:val="30"/>
          <w:shd w:val="clear" w:fill="FFFFFF"/>
        </w:rPr>
        <w:t>基本条件</w:t>
      </w:r>
    </w:p>
    <w:p w14:paraId="2AC16CE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32" w:firstLineChars="200"/>
        <w:jc w:val="both"/>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sz w:val="30"/>
          <w:szCs w:val="30"/>
          <w:shd w:val="clear" w:fill="FFFFFF"/>
        </w:rPr>
        <w:t>1.</w:t>
      </w:r>
      <w:r>
        <w:rPr>
          <w:rFonts w:hint="eastAsia" w:ascii="方正仿宋_GB18030" w:hAnsi="方正仿宋_GB18030" w:eastAsia="方正仿宋_GB18030" w:cs="方正仿宋_GB18030"/>
          <w:i w:val="0"/>
          <w:iCs w:val="0"/>
          <w:caps w:val="0"/>
          <w:spacing w:val="8"/>
          <w:sz w:val="30"/>
          <w:szCs w:val="30"/>
          <w:shd w:val="clear" w:fill="FFFFFF"/>
          <w:lang w:eastAsia="zh-CN"/>
        </w:rPr>
        <w:t>具有</w:t>
      </w:r>
      <w:r>
        <w:rPr>
          <w:rFonts w:hint="eastAsia" w:ascii="方正仿宋_GB18030" w:hAnsi="方正仿宋_GB18030" w:eastAsia="方正仿宋_GB18030" w:cs="方正仿宋_GB18030"/>
          <w:i w:val="0"/>
          <w:iCs w:val="0"/>
          <w:caps w:val="0"/>
          <w:spacing w:val="8"/>
          <w:sz w:val="30"/>
          <w:szCs w:val="30"/>
          <w:shd w:val="clear" w:fill="FFFFFF"/>
        </w:rPr>
        <w:t>相关专业大学本科及以上学历；</w:t>
      </w:r>
    </w:p>
    <w:p w14:paraId="3EEB127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32" w:firstLineChars="200"/>
        <w:jc w:val="both"/>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sz w:val="30"/>
          <w:szCs w:val="30"/>
          <w:shd w:val="clear" w:fill="FFFFFF"/>
        </w:rPr>
        <w:t>2.毕业后从事相关工作两年以上；</w:t>
      </w:r>
    </w:p>
    <w:p w14:paraId="071E9A9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32" w:firstLineChars="200"/>
        <w:jc w:val="both"/>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sz w:val="30"/>
          <w:szCs w:val="30"/>
          <w:shd w:val="clear" w:fill="FFFFFF"/>
        </w:rPr>
        <w:t>3.必须持有国家医师资格证、执业证等相关证件（护理、技师人员应持有相应执业资质证件）。</w:t>
      </w:r>
    </w:p>
    <w:p w14:paraId="3418C73B">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420" w:firstLineChars="0"/>
        <w:jc w:val="both"/>
        <w:rPr>
          <w:rFonts w:hint="eastAsia" w:ascii="方正仿宋_GB18030" w:hAnsi="方正仿宋_GB18030" w:eastAsia="方正仿宋_GB18030" w:cs="方正仿宋_GB18030"/>
          <w:i w:val="0"/>
          <w:iCs w:val="0"/>
          <w:caps w:val="0"/>
          <w:spacing w:val="8"/>
          <w:sz w:val="30"/>
          <w:szCs w:val="30"/>
          <w:shd w:val="clear" w:fill="FFFFFF"/>
        </w:rPr>
      </w:pPr>
      <w:r>
        <w:rPr>
          <w:rStyle w:val="6"/>
          <w:rFonts w:hint="eastAsia" w:ascii="方正仿宋_GB18030" w:hAnsi="方正仿宋_GB18030" w:eastAsia="方正仿宋_GB18030" w:cs="方正仿宋_GB18030"/>
          <w:i w:val="0"/>
          <w:iCs w:val="0"/>
          <w:caps w:val="0"/>
          <w:spacing w:val="8"/>
          <w:sz w:val="30"/>
          <w:szCs w:val="30"/>
          <w:shd w:val="clear" w:fill="FFFFFF"/>
        </w:rPr>
        <w:t>招生班次</w:t>
      </w:r>
      <w:r>
        <w:rPr>
          <w:rStyle w:val="6"/>
          <w:rFonts w:hint="eastAsia" w:ascii="方正仿宋_GB18030" w:hAnsi="方正仿宋_GB18030" w:eastAsia="方正仿宋_GB18030" w:cs="方正仿宋_GB18030"/>
          <w:i w:val="0"/>
          <w:iCs w:val="0"/>
          <w:caps w:val="0"/>
          <w:spacing w:val="8"/>
          <w:sz w:val="30"/>
          <w:szCs w:val="30"/>
          <w:shd w:val="clear" w:fill="FFFFFF"/>
          <w:lang w:eastAsia="zh-CN"/>
        </w:rPr>
        <w:t>：</w:t>
      </w:r>
      <w:r>
        <w:rPr>
          <w:rFonts w:hint="eastAsia" w:ascii="方正仿宋_GB18030" w:hAnsi="方正仿宋_GB18030" w:eastAsia="方正仿宋_GB18030" w:cs="方正仿宋_GB18030"/>
          <w:i w:val="0"/>
          <w:iCs w:val="0"/>
          <w:caps w:val="0"/>
          <w:spacing w:val="8"/>
          <w:sz w:val="30"/>
          <w:szCs w:val="30"/>
          <w:shd w:val="clear" w:fill="FFFFFF"/>
        </w:rPr>
        <w:t>我院进修班主要分为春季班和秋季班两批次，具体开班时间以当期招生通知为准。</w:t>
      </w:r>
    </w:p>
    <w:p w14:paraId="0286DC14">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420" w:firstLineChars="0"/>
        <w:jc w:val="both"/>
        <w:rPr>
          <w:rStyle w:val="6"/>
          <w:rFonts w:hint="eastAsia" w:ascii="方正仿宋_GB18030" w:hAnsi="方正仿宋_GB18030" w:eastAsia="方正仿宋_GB18030" w:cs="方正仿宋_GB18030"/>
          <w:i w:val="0"/>
          <w:iCs w:val="0"/>
          <w:caps w:val="0"/>
          <w:spacing w:val="8"/>
          <w:sz w:val="30"/>
          <w:szCs w:val="30"/>
          <w:shd w:val="clear" w:fill="FFFFFF"/>
        </w:rPr>
      </w:pPr>
      <w:r>
        <w:rPr>
          <w:rStyle w:val="6"/>
          <w:rFonts w:hint="eastAsia" w:ascii="方正仿宋_GB18030" w:hAnsi="方正仿宋_GB18030" w:eastAsia="方正仿宋_GB18030" w:cs="方正仿宋_GB18030"/>
          <w:i w:val="0"/>
          <w:iCs w:val="0"/>
          <w:caps w:val="0"/>
          <w:spacing w:val="8"/>
          <w:sz w:val="30"/>
          <w:szCs w:val="30"/>
          <w:shd w:val="clear" w:fill="FFFFFF"/>
          <w:lang w:val="en-US" w:eastAsia="zh-CN"/>
        </w:rPr>
        <w:t>收费标准</w:t>
      </w:r>
    </w:p>
    <w:tbl>
      <w:tblPr>
        <w:tblW w:w="87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250"/>
        <w:gridCol w:w="1200"/>
        <w:gridCol w:w="1270"/>
      </w:tblGrid>
      <w:tr w14:paraId="00E09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29" w:hRule="atLeast"/>
        </w:trPr>
        <w:tc>
          <w:tcPr>
            <w:tcW w:w="8720" w:type="dxa"/>
            <w:gridSpan w:val="3"/>
            <w:tcBorders>
              <w:top w:val="single" w:color="000000" w:sz="4" w:space="0"/>
              <w:left w:val="single" w:color="000000" w:sz="4" w:space="0"/>
              <w:bottom w:val="single" w:color="000000" w:sz="4" w:space="0"/>
              <w:right w:val="single" w:color="000000" w:sz="4" w:space="0"/>
            </w:tcBorders>
            <w:shd w:val="clear"/>
            <w:noWrap/>
            <w:vAlign w:val="center"/>
          </w:tcPr>
          <w:p w14:paraId="02E7CF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北京大学口腔医院进修收费标准（2025年更新版）</w:t>
            </w:r>
          </w:p>
        </w:tc>
      </w:tr>
      <w:tr w14:paraId="4618A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4" w:hRule="atLeast"/>
        </w:trPr>
        <w:tc>
          <w:tcPr>
            <w:tcW w:w="6250" w:type="dxa"/>
            <w:tcBorders>
              <w:top w:val="single" w:color="000000" w:sz="4" w:space="0"/>
              <w:left w:val="single" w:color="000000" w:sz="4" w:space="0"/>
              <w:bottom w:val="single" w:color="000000" w:sz="4" w:space="0"/>
              <w:right w:val="single" w:color="000000" w:sz="4" w:space="0"/>
            </w:tcBorders>
            <w:shd w:val="clear"/>
            <w:vAlign w:val="center"/>
          </w:tcPr>
          <w:p w14:paraId="08B05A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招生专业及科室</w:t>
            </w: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3C7C30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进修时长</w:t>
            </w:r>
          </w:p>
        </w:tc>
        <w:tc>
          <w:tcPr>
            <w:tcW w:w="1270" w:type="dxa"/>
            <w:tcBorders>
              <w:top w:val="single" w:color="000000" w:sz="4" w:space="0"/>
              <w:left w:val="single" w:color="000000" w:sz="4" w:space="0"/>
              <w:bottom w:val="single" w:color="000000" w:sz="4" w:space="0"/>
              <w:right w:val="single" w:color="000000" w:sz="4" w:space="0"/>
            </w:tcBorders>
            <w:shd w:val="clear"/>
            <w:noWrap/>
            <w:vAlign w:val="center"/>
          </w:tcPr>
          <w:p w14:paraId="5E921B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收费标准</w:t>
            </w:r>
          </w:p>
        </w:tc>
      </w:tr>
      <w:tr w14:paraId="05963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49" w:hRule="atLeast"/>
        </w:trPr>
        <w:tc>
          <w:tcPr>
            <w:tcW w:w="62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E747D6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1.牙体牙髓病学（总院牙体科）</w:t>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br w:type="textWrapping"/>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2.牙周病学（总院牙周科）</w:t>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br w:type="textWrapping"/>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3.儿童口腔（总院儿童口腔科）</w:t>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br w:type="textWrapping"/>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4.口腔颌面外科（门诊/病房）</w:t>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br w:type="textWrapping"/>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5.口腔综合（总院综合科、第一门诊部综合科）</w:t>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br w:type="textWrapping"/>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6.口腔修复（总院修复科）</w:t>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br w:type="textWrapping"/>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7.口腔数字化技术（数字化研究中心）                                    8.口腔麻醉（麻醉科）</w:t>
            </w: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74A097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1年</w:t>
            </w:r>
          </w:p>
        </w:tc>
        <w:tc>
          <w:tcPr>
            <w:tcW w:w="1270" w:type="dxa"/>
            <w:tcBorders>
              <w:top w:val="single" w:color="000000" w:sz="4" w:space="0"/>
              <w:left w:val="single" w:color="000000" w:sz="4" w:space="0"/>
              <w:bottom w:val="single" w:color="000000" w:sz="4" w:space="0"/>
              <w:right w:val="single" w:color="000000" w:sz="4" w:space="0"/>
            </w:tcBorders>
            <w:shd w:val="clear"/>
            <w:noWrap/>
            <w:vAlign w:val="center"/>
          </w:tcPr>
          <w:p w14:paraId="443234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48000</w:t>
            </w:r>
          </w:p>
        </w:tc>
      </w:tr>
      <w:tr w14:paraId="4783D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49" w:hRule="atLeast"/>
        </w:trPr>
        <w:tc>
          <w:tcPr>
            <w:tcW w:w="62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A46C23">
            <w:pPr>
              <w:keepNext w:val="0"/>
              <w:keepLines w:val="0"/>
              <w:pageBreakBefore w:val="0"/>
              <w:kinsoku/>
              <w:wordWrap/>
              <w:overflowPunct/>
              <w:topLinePunct w:val="0"/>
              <w:autoSpaceDE/>
              <w:autoSpaceDN/>
              <w:bidi w:val="0"/>
              <w:adjustRightInd/>
              <w:snapToGrid/>
              <w:jc w:val="left"/>
              <w:rPr>
                <w:rFonts w:hint="eastAsia" w:ascii="方正仿宋_GB18030" w:hAnsi="方正仿宋_GB18030" w:eastAsia="方正仿宋_GB18030" w:cs="方正仿宋_GB18030"/>
                <w:b/>
                <w:bCs/>
                <w:i w:val="0"/>
                <w:iCs w:val="0"/>
                <w:color w:val="000000"/>
                <w:sz w:val="30"/>
                <w:szCs w:val="30"/>
                <w:u w:val="none"/>
              </w:rPr>
            </w:pP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7926F1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半年</w:t>
            </w:r>
          </w:p>
        </w:tc>
        <w:tc>
          <w:tcPr>
            <w:tcW w:w="1270" w:type="dxa"/>
            <w:tcBorders>
              <w:top w:val="single" w:color="000000" w:sz="4" w:space="0"/>
              <w:left w:val="single" w:color="000000" w:sz="4" w:space="0"/>
              <w:bottom w:val="single" w:color="000000" w:sz="4" w:space="0"/>
              <w:right w:val="single" w:color="000000" w:sz="4" w:space="0"/>
            </w:tcBorders>
            <w:shd w:val="clear"/>
            <w:noWrap/>
            <w:vAlign w:val="center"/>
          </w:tcPr>
          <w:p w14:paraId="64D77D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24000</w:t>
            </w:r>
          </w:p>
        </w:tc>
      </w:tr>
      <w:tr w14:paraId="1D362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3" w:hRule="atLeast"/>
        </w:trPr>
        <w:tc>
          <w:tcPr>
            <w:tcW w:w="62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490DF1">
            <w:pPr>
              <w:keepNext w:val="0"/>
              <w:keepLines w:val="0"/>
              <w:pageBreakBefore w:val="0"/>
              <w:kinsoku/>
              <w:wordWrap/>
              <w:overflowPunct/>
              <w:topLinePunct w:val="0"/>
              <w:autoSpaceDE/>
              <w:autoSpaceDN/>
              <w:bidi w:val="0"/>
              <w:adjustRightInd/>
              <w:snapToGrid/>
              <w:jc w:val="left"/>
              <w:rPr>
                <w:rFonts w:hint="eastAsia" w:ascii="方正仿宋_GB18030" w:hAnsi="方正仿宋_GB18030" w:eastAsia="方正仿宋_GB18030" w:cs="方正仿宋_GB18030"/>
                <w:b/>
                <w:bCs/>
                <w:i w:val="0"/>
                <w:iCs w:val="0"/>
                <w:color w:val="000000"/>
                <w:sz w:val="30"/>
                <w:szCs w:val="30"/>
                <w:u w:val="none"/>
              </w:rPr>
            </w:pP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5A4C5A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3个月</w:t>
            </w:r>
          </w:p>
        </w:tc>
        <w:tc>
          <w:tcPr>
            <w:tcW w:w="1270" w:type="dxa"/>
            <w:tcBorders>
              <w:top w:val="single" w:color="000000" w:sz="4" w:space="0"/>
              <w:left w:val="single" w:color="000000" w:sz="4" w:space="0"/>
              <w:bottom w:val="single" w:color="000000" w:sz="4" w:space="0"/>
              <w:right w:val="single" w:color="000000" w:sz="4" w:space="0"/>
            </w:tcBorders>
            <w:shd w:val="clear"/>
            <w:noWrap/>
            <w:vAlign w:val="center"/>
          </w:tcPr>
          <w:p w14:paraId="5CCB40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12000</w:t>
            </w:r>
          </w:p>
        </w:tc>
      </w:tr>
      <w:tr w14:paraId="741A7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4" w:hRule="atLeast"/>
        </w:trPr>
        <w:tc>
          <w:tcPr>
            <w:tcW w:w="6250" w:type="dxa"/>
            <w:tcBorders>
              <w:top w:val="single" w:color="000000" w:sz="4" w:space="0"/>
              <w:left w:val="single" w:color="000000" w:sz="4" w:space="0"/>
              <w:bottom w:val="single" w:color="000000" w:sz="4" w:space="0"/>
              <w:right w:val="single" w:color="000000" w:sz="4" w:space="0"/>
            </w:tcBorders>
            <w:shd w:val="clear"/>
            <w:vAlign w:val="center"/>
          </w:tcPr>
          <w:p w14:paraId="1B95DA4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18030" w:hAnsi="方正仿宋_GB18030" w:eastAsia="方正仿宋_GB18030" w:cs="方正仿宋_GB18030"/>
                <w:b/>
                <w:bCs/>
                <w:i w:val="0"/>
                <w:iCs w:val="0"/>
                <w:color w:val="000000"/>
                <w:sz w:val="30"/>
                <w:szCs w:val="30"/>
                <w:u w:val="none"/>
              </w:rPr>
            </w:pPr>
            <w:r>
              <w:rPr>
                <w:rStyle w:val="9"/>
                <w:rFonts w:hint="eastAsia" w:ascii="方正仿宋_GB18030" w:hAnsi="方正仿宋_GB18030" w:eastAsia="方正仿宋_GB18030" w:cs="方正仿宋_GB18030"/>
                <w:sz w:val="30"/>
                <w:szCs w:val="30"/>
                <w:bdr w:val="none" w:color="auto" w:sz="0" w:space="0"/>
                <w:lang w:val="en-US" w:eastAsia="zh-CN" w:bidi="ar"/>
              </w:rPr>
              <w:t>口腔正畸学</w:t>
            </w:r>
            <w:r>
              <w:rPr>
                <w:rStyle w:val="10"/>
                <w:rFonts w:hint="eastAsia" w:ascii="方正仿宋_GB18030" w:hAnsi="方正仿宋_GB18030" w:eastAsia="方正仿宋_GB18030" w:cs="方正仿宋_GB18030"/>
                <w:sz w:val="30"/>
                <w:szCs w:val="30"/>
                <w:bdr w:val="none" w:color="auto" w:sz="0" w:space="0"/>
                <w:lang w:val="en-US" w:eastAsia="zh-CN" w:bidi="ar"/>
              </w:rPr>
              <w:t>（总院正畸科、第一门诊部正畸科、第二门诊部正畸科）</w:t>
            </w: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797405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1年</w:t>
            </w:r>
          </w:p>
        </w:tc>
        <w:tc>
          <w:tcPr>
            <w:tcW w:w="1270" w:type="dxa"/>
            <w:tcBorders>
              <w:top w:val="single" w:color="000000" w:sz="4" w:space="0"/>
              <w:left w:val="single" w:color="000000" w:sz="4" w:space="0"/>
              <w:bottom w:val="single" w:color="000000" w:sz="4" w:space="0"/>
              <w:right w:val="single" w:color="000000" w:sz="4" w:space="0"/>
            </w:tcBorders>
            <w:shd w:val="clear"/>
            <w:noWrap/>
            <w:vAlign w:val="center"/>
          </w:tcPr>
          <w:p w14:paraId="5DAFD9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50000</w:t>
            </w:r>
          </w:p>
        </w:tc>
      </w:tr>
      <w:tr w14:paraId="3FF2A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07" w:hRule="atLeast"/>
        </w:trPr>
        <w:tc>
          <w:tcPr>
            <w:tcW w:w="6250" w:type="dxa"/>
            <w:tcBorders>
              <w:top w:val="single" w:color="000000" w:sz="4" w:space="0"/>
              <w:left w:val="single" w:color="000000" w:sz="4" w:space="0"/>
              <w:bottom w:val="single" w:color="000000" w:sz="4" w:space="0"/>
              <w:right w:val="single" w:color="000000" w:sz="4" w:space="0"/>
            </w:tcBorders>
            <w:shd w:val="clear"/>
            <w:vAlign w:val="center"/>
          </w:tcPr>
          <w:p w14:paraId="27C8678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18030" w:hAnsi="方正仿宋_GB18030" w:eastAsia="方正仿宋_GB18030" w:cs="方正仿宋_GB18030"/>
                <w:b/>
                <w:bCs/>
                <w:i w:val="0"/>
                <w:iCs w:val="0"/>
                <w:color w:val="000000"/>
                <w:sz w:val="30"/>
                <w:szCs w:val="30"/>
                <w:u w:val="none"/>
              </w:rPr>
            </w:pPr>
            <w:r>
              <w:rPr>
                <w:rStyle w:val="11"/>
                <w:rFonts w:hint="eastAsia" w:ascii="方正仿宋_GB18030" w:hAnsi="方正仿宋_GB18030" w:eastAsia="方正仿宋_GB18030" w:cs="方正仿宋_GB18030"/>
                <w:sz w:val="30"/>
                <w:szCs w:val="30"/>
                <w:bdr w:val="none" w:color="auto" w:sz="0" w:space="0"/>
                <w:lang w:val="en-US" w:eastAsia="zh-CN" w:bidi="ar"/>
              </w:rPr>
              <w:t>口腔种植学</w:t>
            </w:r>
            <w:r>
              <w:rPr>
                <w:rStyle w:val="12"/>
                <w:rFonts w:hint="eastAsia" w:ascii="方正仿宋_GB18030" w:hAnsi="方正仿宋_GB18030" w:eastAsia="方正仿宋_GB18030" w:cs="方正仿宋_GB18030"/>
                <w:sz w:val="30"/>
                <w:szCs w:val="30"/>
                <w:bdr w:val="none" w:color="auto" w:sz="0" w:space="0"/>
                <w:lang w:val="en-US" w:eastAsia="zh-CN" w:bidi="ar"/>
              </w:rPr>
              <w:t>（总院种植科、第二门诊部种植科、第四门诊部种植科）</w:t>
            </w: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04B790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3个月</w:t>
            </w:r>
          </w:p>
        </w:tc>
        <w:tc>
          <w:tcPr>
            <w:tcW w:w="1270" w:type="dxa"/>
            <w:tcBorders>
              <w:top w:val="single" w:color="000000" w:sz="4" w:space="0"/>
              <w:left w:val="single" w:color="000000" w:sz="4" w:space="0"/>
              <w:bottom w:val="single" w:color="000000" w:sz="4" w:space="0"/>
              <w:right w:val="single" w:color="000000" w:sz="4" w:space="0"/>
            </w:tcBorders>
            <w:shd w:val="clear"/>
            <w:noWrap/>
            <w:vAlign w:val="center"/>
          </w:tcPr>
          <w:p w14:paraId="30B5E7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35000</w:t>
            </w:r>
          </w:p>
        </w:tc>
      </w:tr>
      <w:tr w14:paraId="14FD7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9" w:hRule="atLeast"/>
        </w:trPr>
        <w:tc>
          <w:tcPr>
            <w:tcW w:w="62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8EB007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 xml:space="preserve">1.口腔黏膜病学（总院黏膜科） </w:t>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br w:type="textWrapping"/>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2.口腔预防医学（总院预防保健科）</w:t>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br w:type="textWrapping"/>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3.口腔颌面影像诊断/颞下颌关节（总院放射科）</w:t>
            </w: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124675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1年</w:t>
            </w:r>
          </w:p>
        </w:tc>
        <w:tc>
          <w:tcPr>
            <w:tcW w:w="1270" w:type="dxa"/>
            <w:tcBorders>
              <w:top w:val="single" w:color="000000" w:sz="4" w:space="0"/>
              <w:left w:val="single" w:color="000000" w:sz="4" w:space="0"/>
              <w:bottom w:val="single" w:color="000000" w:sz="4" w:space="0"/>
              <w:right w:val="single" w:color="000000" w:sz="4" w:space="0"/>
            </w:tcBorders>
            <w:shd w:val="clear"/>
            <w:noWrap/>
            <w:vAlign w:val="center"/>
          </w:tcPr>
          <w:p w14:paraId="107CBC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30000</w:t>
            </w:r>
          </w:p>
        </w:tc>
      </w:tr>
      <w:tr w14:paraId="2A85F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9" w:hRule="atLeast"/>
        </w:trPr>
        <w:tc>
          <w:tcPr>
            <w:tcW w:w="62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47C79A">
            <w:pPr>
              <w:keepNext w:val="0"/>
              <w:keepLines w:val="0"/>
              <w:pageBreakBefore w:val="0"/>
              <w:kinsoku/>
              <w:wordWrap/>
              <w:overflowPunct/>
              <w:topLinePunct w:val="0"/>
              <w:autoSpaceDE/>
              <w:autoSpaceDN/>
              <w:bidi w:val="0"/>
              <w:adjustRightInd/>
              <w:snapToGrid/>
              <w:jc w:val="left"/>
              <w:rPr>
                <w:rFonts w:hint="eastAsia" w:ascii="方正仿宋_GB18030" w:hAnsi="方正仿宋_GB18030" w:eastAsia="方正仿宋_GB18030" w:cs="方正仿宋_GB18030"/>
                <w:b/>
                <w:bCs/>
                <w:i w:val="0"/>
                <w:iCs w:val="0"/>
                <w:color w:val="000000"/>
                <w:sz w:val="30"/>
                <w:szCs w:val="30"/>
                <w:u w:val="none"/>
              </w:rPr>
            </w:pP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5F02A0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半年</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0634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20000</w:t>
            </w:r>
          </w:p>
        </w:tc>
      </w:tr>
      <w:tr w14:paraId="7DF54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62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DE64AD">
            <w:pPr>
              <w:keepNext w:val="0"/>
              <w:keepLines w:val="0"/>
              <w:pageBreakBefore w:val="0"/>
              <w:kinsoku/>
              <w:wordWrap/>
              <w:overflowPunct/>
              <w:topLinePunct w:val="0"/>
              <w:autoSpaceDE/>
              <w:autoSpaceDN/>
              <w:bidi w:val="0"/>
              <w:adjustRightInd/>
              <w:snapToGrid/>
              <w:jc w:val="left"/>
              <w:rPr>
                <w:rFonts w:hint="eastAsia" w:ascii="方正仿宋_GB18030" w:hAnsi="方正仿宋_GB18030" w:eastAsia="方正仿宋_GB18030" w:cs="方正仿宋_GB18030"/>
                <w:b/>
                <w:bCs/>
                <w:i w:val="0"/>
                <w:iCs w:val="0"/>
                <w:color w:val="000000"/>
                <w:sz w:val="30"/>
                <w:szCs w:val="30"/>
                <w:u w:val="none"/>
              </w:rPr>
            </w:pP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033D57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3个月</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6305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10000</w:t>
            </w:r>
          </w:p>
        </w:tc>
      </w:tr>
      <w:tr w14:paraId="6DB12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87" w:hRule="atLeast"/>
        </w:trPr>
        <w:tc>
          <w:tcPr>
            <w:tcW w:w="62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13D9DB1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1.口腔病理（总院病理科）</w:t>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br w:type="textWrapping"/>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2.口腔影像投照技术（总院放射科）</w:t>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br w:type="textWrapping"/>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3.修复工艺技术（义齿加工中心）</w:t>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br w:type="textWrapping"/>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4.正畸工艺技术（总院正畸科）</w:t>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br w:type="textWrapping"/>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5.儿科工艺技术（总院儿童口腔科）</w:t>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br w:type="textWrapping"/>
            </w: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6.口腔护理（护理部）                                      7.口腔材料学（口腔材料研究室）                                      8.口腔生物材料学（特诊科）                                             9.口腔生物学（中心实验室）</w:t>
            </w: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363CFB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1年</w:t>
            </w:r>
          </w:p>
        </w:tc>
        <w:tc>
          <w:tcPr>
            <w:tcW w:w="1270" w:type="dxa"/>
            <w:tcBorders>
              <w:top w:val="single" w:color="000000" w:sz="4" w:space="0"/>
              <w:left w:val="single" w:color="000000" w:sz="4" w:space="0"/>
              <w:bottom w:val="single" w:color="000000" w:sz="4" w:space="0"/>
              <w:right w:val="single" w:color="000000" w:sz="4" w:space="0"/>
            </w:tcBorders>
            <w:shd w:val="clear"/>
            <w:noWrap/>
            <w:vAlign w:val="center"/>
          </w:tcPr>
          <w:p w14:paraId="09C405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20000</w:t>
            </w:r>
          </w:p>
        </w:tc>
      </w:tr>
      <w:tr w14:paraId="47006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42" w:hRule="atLeast"/>
        </w:trPr>
        <w:tc>
          <w:tcPr>
            <w:tcW w:w="62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052496">
            <w:pPr>
              <w:keepNext w:val="0"/>
              <w:keepLines w:val="0"/>
              <w:pageBreakBefore w:val="0"/>
              <w:kinsoku/>
              <w:wordWrap/>
              <w:overflowPunct/>
              <w:topLinePunct w:val="0"/>
              <w:autoSpaceDE/>
              <w:autoSpaceDN/>
              <w:bidi w:val="0"/>
              <w:adjustRightInd/>
              <w:snapToGrid/>
              <w:jc w:val="left"/>
              <w:rPr>
                <w:rFonts w:hint="eastAsia" w:ascii="方正仿宋_GB18030" w:hAnsi="方正仿宋_GB18030" w:eastAsia="方正仿宋_GB18030" w:cs="方正仿宋_GB18030"/>
                <w:b/>
                <w:bCs/>
                <w:i w:val="0"/>
                <w:iCs w:val="0"/>
                <w:color w:val="000000"/>
                <w:sz w:val="30"/>
                <w:szCs w:val="30"/>
                <w:u w:val="none"/>
              </w:rPr>
            </w:pP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37F1B1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半年</w:t>
            </w:r>
          </w:p>
        </w:tc>
        <w:tc>
          <w:tcPr>
            <w:tcW w:w="1270" w:type="dxa"/>
            <w:tcBorders>
              <w:top w:val="single" w:color="000000" w:sz="4" w:space="0"/>
              <w:left w:val="single" w:color="000000" w:sz="4" w:space="0"/>
              <w:bottom w:val="single" w:color="000000" w:sz="4" w:space="0"/>
              <w:right w:val="single" w:color="000000" w:sz="4" w:space="0"/>
            </w:tcBorders>
            <w:shd w:val="clear"/>
            <w:noWrap/>
            <w:vAlign w:val="center"/>
          </w:tcPr>
          <w:p w14:paraId="4E9C73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10000</w:t>
            </w:r>
          </w:p>
        </w:tc>
      </w:tr>
      <w:tr w14:paraId="4930E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8" w:hRule="atLeast"/>
        </w:trPr>
        <w:tc>
          <w:tcPr>
            <w:tcW w:w="62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A59E6F">
            <w:pPr>
              <w:keepNext w:val="0"/>
              <w:keepLines w:val="0"/>
              <w:pageBreakBefore w:val="0"/>
              <w:kinsoku/>
              <w:wordWrap/>
              <w:overflowPunct/>
              <w:topLinePunct w:val="0"/>
              <w:autoSpaceDE/>
              <w:autoSpaceDN/>
              <w:bidi w:val="0"/>
              <w:adjustRightInd/>
              <w:snapToGrid/>
              <w:jc w:val="left"/>
              <w:rPr>
                <w:rFonts w:hint="eastAsia" w:ascii="方正仿宋_GB18030" w:hAnsi="方正仿宋_GB18030" w:eastAsia="方正仿宋_GB18030" w:cs="方正仿宋_GB18030"/>
                <w:b/>
                <w:bCs/>
                <w:i w:val="0"/>
                <w:iCs w:val="0"/>
                <w:color w:val="000000"/>
                <w:sz w:val="30"/>
                <w:szCs w:val="30"/>
                <w:u w:val="none"/>
              </w:rPr>
            </w:pP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02C460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3个月</w:t>
            </w:r>
          </w:p>
        </w:tc>
        <w:tc>
          <w:tcPr>
            <w:tcW w:w="1270" w:type="dxa"/>
            <w:tcBorders>
              <w:top w:val="single" w:color="000000" w:sz="4" w:space="0"/>
              <w:left w:val="single" w:color="000000" w:sz="4" w:space="0"/>
              <w:bottom w:val="single" w:color="000000" w:sz="4" w:space="0"/>
              <w:right w:val="single" w:color="000000" w:sz="4" w:space="0"/>
            </w:tcBorders>
            <w:shd w:val="clear"/>
            <w:noWrap/>
            <w:vAlign w:val="center"/>
          </w:tcPr>
          <w:p w14:paraId="277066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6000</w:t>
            </w:r>
          </w:p>
        </w:tc>
      </w:tr>
      <w:tr w14:paraId="7D1A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89" w:hRule="atLeast"/>
        </w:trPr>
        <w:tc>
          <w:tcPr>
            <w:tcW w:w="625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79167E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医务管理（医务处）、教学管理（教育处）、                              口腔医院感染管理（感控处）、医院综合管理（党院办）、仪器仪修（医学装备处）</w:t>
            </w: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7E2B09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1年</w:t>
            </w:r>
          </w:p>
        </w:tc>
        <w:tc>
          <w:tcPr>
            <w:tcW w:w="1270" w:type="dxa"/>
            <w:tcBorders>
              <w:top w:val="single" w:color="000000" w:sz="4" w:space="0"/>
              <w:left w:val="single" w:color="000000" w:sz="4" w:space="0"/>
              <w:bottom w:val="single" w:color="000000" w:sz="4" w:space="0"/>
              <w:right w:val="single" w:color="000000" w:sz="4" w:space="0"/>
            </w:tcBorders>
            <w:shd w:val="clear"/>
            <w:noWrap/>
            <w:vAlign w:val="center"/>
          </w:tcPr>
          <w:p w14:paraId="3558B9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24000</w:t>
            </w:r>
          </w:p>
        </w:tc>
      </w:tr>
      <w:tr w14:paraId="57757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4" w:hRule="atLeast"/>
        </w:trPr>
        <w:tc>
          <w:tcPr>
            <w:tcW w:w="62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2A13CA">
            <w:pPr>
              <w:keepNext w:val="0"/>
              <w:keepLines w:val="0"/>
              <w:pageBreakBefore w:val="0"/>
              <w:kinsoku/>
              <w:wordWrap/>
              <w:overflowPunct/>
              <w:topLinePunct w:val="0"/>
              <w:autoSpaceDE/>
              <w:autoSpaceDN/>
              <w:bidi w:val="0"/>
              <w:adjustRightInd/>
              <w:snapToGrid/>
              <w:jc w:val="left"/>
              <w:rPr>
                <w:rFonts w:hint="eastAsia" w:ascii="方正仿宋_GB18030" w:hAnsi="方正仿宋_GB18030" w:eastAsia="方正仿宋_GB18030" w:cs="方正仿宋_GB18030"/>
                <w:b/>
                <w:bCs/>
                <w:i w:val="0"/>
                <w:iCs w:val="0"/>
                <w:color w:val="000000"/>
                <w:sz w:val="30"/>
                <w:szCs w:val="30"/>
                <w:u w:val="none"/>
              </w:rPr>
            </w:pP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1BA018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半年</w:t>
            </w:r>
          </w:p>
        </w:tc>
        <w:tc>
          <w:tcPr>
            <w:tcW w:w="1270" w:type="dxa"/>
            <w:tcBorders>
              <w:top w:val="single" w:color="000000" w:sz="4" w:space="0"/>
              <w:left w:val="single" w:color="000000" w:sz="4" w:space="0"/>
              <w:bottom w:val="single" w:color="000000" w:sz="4" w:space="0"/>
              <w:right w:val="single" w:color="000000" w:sz="4" w:space="0"/>
            </w:tcBorders>
            <w:shd w:val="clear"/>
            <w:noWrap/>
            <w:vAlign w:val="center"/>
          </w:tcPr>
          <w:p w14:paraId="272697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12000</w:t>
            </w:r>
          </w:p>
        </w:tc>
      </w:tr>
      <w:tr w14:paraId="566EC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9" w:hRule="atLeast"/>
        </w:trPr>
        <w:tc>
          <w:tcPr>
            <w:tcW w:w="625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406960F">
            <w:pPr>
              <w:keepNext w:val="0"/>
              <w:keepLines w:val="0"/>
              <w:pageBreakBefore w:val="0"/>
              <w:kinsoku/>
              <w:wordWrap/>
              <w:overflowPunct/>
              <w:topLinePunct w:val="0"/>
              <w:autoSpaceDE/>
              <w:autoSpaceDN/>
              <w:bidi w:val="0"/>
              <w:adjustRightInd/>
              <w:snapToGrid/>
              <w:jc w:val="left"/>
              <w:rPr>
                <w:rFonts w:hint="eastAsia" w:ascii="方正仿宋_GB18030" w:hAnsi="方正仿宋_GB18030" w:eastAsia="方正仿宋_GB18030" w:cs="方正仿宋_GB18030"/>
                <w:b/>
                <w:bCs/>
                <w:i w:val="0"/>
                <w:iCs w:val="0"/>
                <w:color w:val="000000"/>
                <w:sz w:val="30"/>
                <w:szCs w:val="30"/>
                <w:u w:val="none"/>
              </w:rPr>
            </w:pPr>
          </w:p>
        </w:tc>
        <w:tc>
          <w:tcPr>
            <w:tcW w:w="1200" w:type="dxa"/>
            <w:tcBorders>
              <w:top w:val="single" w:color="000000" w:sz="4" w:space="0"/>
              <w:left w:val="single" w:color="000000" w:sz="4" w:space="0"/>
              <w:bottom w:val="single" w:color="000000" w:sz="4" w:space="0"/>
              <w:right w:val="single" w:color="000000" w:sz="4" w:space="0"/>
            </w:tcBorders>
            <w:shd w:val="clear"/>
            <w:noWrap/>
            <w:vAlign w:val="center"/>
          </w:tcPr>
          <w:p w14:paraId="68D4B3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3个月</w:t>
            </w:r>
          </w:p>
        </w:tc>
        <w:tc>
          <w:tcPr>
            <w:tcW w:w="1270" w:type="dxa"/>
            <w:tcBorders>
              <w:top w:val="single" w:color="000000" w:sz="4" w:space="0"/>
              <w:left w:val="single" w:color="000000" w:sz="4" w:space="0"/>
              <w:bottom w:val="single" w:color="000000" w:sz="4" w:space="0"/>
              <w:right w:val="single" w:color="000000" w:sz="4" w:space="0"/>
            </w:tcBorders>
            <w:shd w:val="clear"/>
            <w:noWrap/>
            <w:vAlign w:val="center"/>
          </w:tcPr>
          <w:p w14:paraId="0BC778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18030" w:hAnsi="方正仿宋_GB18030" w:eastAsia="方正仿宋_GB18030" w:cs="方正仿宋_GB18030"/>
                <w:b/>
                <w:bCs/>
                <w:i w:val="0"/>
                <w:iCs w:val="0"/>
                <w:color w:val="000000"/>
                <w:sz w:val="30"/>
                <w:szCs w:val="30"/>
                <w:u w:val="none"/>
              </w:rPr>
            </w:pPr>
            <w:r>
              <w:rPr>
                <w:rFonts w:hint="eastAsia" w:ascii="方正仿宋_GB18030" w:hAnsi="方正仿宋_GB18030" w:eastAsia="方正仿宋_GB18030" w:cs="方正仿宋_GB18030"/>
                <w:b/>
                <w:bCs/>
                <w:i w:val="0"/>
                <w:iCs w:val="0"/>
                <w:color w:val="000000"/>
                <w:kern w:val="0"/>
                <w:sz w:val="30"/>
                <w:szCs w:val="30"/>
                <w:u w:val="none"/>
                <w:bdr w:val="none" w:color="auto" w:sz="0" w:space="0"/>
                <w:lang w:val="en-US" w:eastAsia="zh-CN" w:bidi="ar"/>
              </w:rPr>
              <w:t>6000</w:t>
            </w:r>
          </w:p>
        </w:tc>
      </w:tr>
    </w:tbl>
    <w:p w14:paraId="122FA9AA">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leftChars="0" w:right="0" w:firstLine="420" w:firstLineChars="0"/>
        <w:jc w:val="left"/>
        <w:textAlignment w:val="auto"/>
        <w:rPr>
          <w:rFonts w:hint="eastAsia" w:ascii="方正仿宋_GB18030" w:hAnsi="方正仿宋_GB18030" w:eastAsia="方正仿宋_GB18030" w:cs="方正仿宋_GB18030"/>
          <w:sz w:val="30"/>
          <w:szCs w:val="30"/>
        </w:rPr>
      </w:pPr>
      <w:r>
        <w:rPr>
          <w:rStyle w:val="6"/>
          <w:rFonts w:hint="eastAsia" w:ascii="方正仿宋_GB18030" w:hAnsi="方正仿宋_GB18030" w:eastAsia="方正仿宋_GB18030" w:cs="方正仿宋_GB18030"/>
          <w:i w:val="0"/>
          <w:iCs w:val="0"/>
          <w:caps w:val="0"/>
          <w:spacing w:val="8"/>
          <w:sz w:val="30"/>
          <w:szCs w:val="30"/>
          <w:shd w:val="clear" w:fill="FFFFFF"/>
        </w:rPr>
        <w:t>进修生线上申请流程</w:t>
      </w:r>
      <w:r>
        <w:rPr>
          <w:rStyle w:val="7"/>
          <w:rFonts w:hint="eastAsia" w:ascii="方正仿宋_GB18030" w:hAnsi="方正仿宋_GB18030" w:eastAsia="方正仿宋_GB18030" w:cs="方正仿宋_GB18030"/>
          <w:i/>
          <w:iCs/>
          <w:caps w:val="0"/>
          <w:spacing w:val="8"/>
          <w:sz w:val="30"/>
          <w:szCs w:val="30"/>
          <w:shd w:val="clear" w:fill="FFFFFF"/>
          <w:vertAlign w:val="superscript"/>
        </w:rPr>
        <w:t>✦</w:t>
      </w:r>
    </w:p>
    <w:p w14:paraId="3B0595E2">
      <w:pPr>
        <w:pStyle w:val="3"/>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420" w:firstLineChars="0"/>
        <w:jc w:val="both"/>
        <w:rPr>
          <w:rFonts w:hint="eastAsia" w:ascii="方正仿宋_GB18030" w:hAnsi="方正仿宋_GB18030" w:eastAsia="方正仿宋_GB18030" w:cs="方正仿宋_GB18030"/>
          <w:sz w:val="30"/>
          <w:szCs w:val="30"/>
        </w:rPr>
      </w:pPr>
      <w:r>
        <w:rPr>
          <w:rStyle w:val="6"/>
          <w:rFonts w:hint="eastAsia" w:ascii="方正仿宋_GB18030" w:hAnsi="方正仿宋_GB18030" w:eastAsia="方正仿宋_GB18030" w:cs="方正仿宋_GB18030"/>
          <w:i w:val="0"/>
          <w:iCs w:val="0"/>
          <w:caps w:val="0"/>
          <w:spacing w:val="8"/>
          <w:sz w:val="30"/>
          <w:szCs w:val="30"/>
          <w:shd w:val="clear" w:fill="FFFFFF"/>
        </w:rPr>
        <w:t>申请流程速览</w:t>
      </w:r>
    </w:p>
    <w:p w14:paraId="6B66ED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kern w:val="0"/>
          <w:sz w:val="30"/>
          <w:szCs w:val="30"/>
          <w:shd w:val="clear" w:fill="FFFFFF"/>
          <w:lang w:val="en-US" w:eastAsia="zh-CN" w:bidi="ar"/>
        </w:rPr>
        <w:drawing>
          <wp:inline distT="0" distB="0" distL="114300" distR="114300">
            <wp:extent cx="3607435" cy="3124200"/>
            <wp:effectExtent l="0" t="0" r="12065" b="0"/>
            <wp:docPr id="2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64"/>
                    <pic:cNvPicPr>
                      <a:picLocks noChangeAspect="1"/>
                    </pic:cNvPicPr>
                  </pic:nvPicPr>
                  <pic:blipFill>
                    <a:blip r:embed="rId5"/>
                    <a:stretch>
                      <a:fillRect/>
                    </a:stretch>
                  </pic:blipFill>
                  <pic:spPr>
                    <a:xfrm>
                      <a:off x="0" y="0"/>
                      <a:ext cx="3607435" cy="3124200"/>
                    </a:xfrm>
                    <a:prstGeom prst="rect">
                      <a:avLst/>
                    </a:prstGeom>
                    <a:noFill/>
                    <a:ln w="9525">
                      <a:noFill/>
                    </a:ln>
                  </pic:spPr>
                </pic:pic>
              </a:graphicData>
            </a:graphic>
          </wp:inline>
        </w:drawing>
      </w:r>
    </w:p>
    <w:p w14:paraId="13EB956F">
      <w:pPr>
        <w:pStyle w:val="3"/>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420" w:firstLineChars="0"/>
        <w:jc w:val="both"/>
        <w:rPr>
          <w:rFonts w:hint="eastAsia" w:ascii="方正仿宋_GB18030" w:hAnsi="方正仿宋_GB18030" w:eastAsia="方正仿宋_GB18030" w:cs="方正仿宋_GB18030"/>
          <w:sz w:val="30"/>
          <w:szCs w:val="30"/>
        </w:rPr>
      </w:pPr>
      <w:r>
        <w:rPr>
          <w:rStyle w:val="6"/>
          <w:rFonts w:hint="eastAsia" w:ascii="方正仿宋_GB18030" w:hAnsi="方正仿宋_GB18030" w:eastAsia="方正仿宋_GB18030" w:cs="方正仿宋_GB18030"/>
          <w:i w:val="0"/>
          <w:iCs w:val="0"/>
          <w:caps w:val="0"/>
          <w:spacing w:val="8"/>
          <w:sz w:val="30"/>
          <w:szCs w:val="30"/>
          <w:shd w:val="clear" w:fill="FFFFFF"/>
        </w:rPr>
        <w:t>具体</w:t>
      </w:r>
      <w:r>
        <w:rPr>
          <w:rStyle w:val="6"/>
          <w:rFonts w:hint="eastAsia" w:ascii="方正仿宋_GB18030" w:hAnsi="方正仿宋_GB18030" w:eastAsia="方正仿宋_GB18030" w:cs="方正仿宋_GB18030"/>
          <w:i w:val="0"/>
          <w:iCs w:val="0"/>
          <w:caps w:val="0"/>
          <w:spacing w:val="8"/>
          <w:sz w:val="30"/>
          <w:szCs w:val="30"/>
          <w:shd w:val="clear" w:fill="FFFFFF"/>
        </w:rPr>
        <w:t>操作步骤</w:t>
      </w:r>
    </w:p>
    <w:p w14:paraId="71A42C1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33" w:firstLineChars="200"/>
        <w:jc w:val="both"/>
        <w:textAlignment w:val="auto"/>
        <w:rPr>
          <w:rFonts w:hint="eastAsia" w:ascii="方正仿宋_GB18030" w:hAnsi="方正仿宋_GB18030" w:eastAsia="方正仿宋_GB18030" w:cs="方正仿宋_GB18030"/>
          <w:sz w:val="30"/>
          <w:szCs w:val="30"/>
        </w:rPr>
      </w:pPr>
      <w:r>
        <w:rPr>
          <w:rStyle w:val="6"/>
          <w:rFonts w:hint="eastAsia" w:ascii="方正仿宋_GB18030" w:hAnsi="方正仿宋_GB18030" w:eastAsia="方正仿宋_GB18030" w:cs="方正仿宋_GB18030"/>
          <w:i w:val="0"/>
          <w:iCs w:val="0"/>
          <w:caps w:val="0"/>
          <w:spacing w:val="8"/>
          <w:sz w:val="30"/>
          <w:szCs w:val="30"/>
          <w:shd w:val="clear" w:fill="FFFFFF"/>
        </w:rPr>
        <w:t>学员报名请通过网页端系统填写进修</w:t>
      </w:r>
      <w:r>
        <w:rPr>
          <w:rStyle w:val="6"/>
          <w:rFonts w:hint="eastAsia" w:ascii="方正仿宋_GB18030" w:hAnsi="方正仿宋_GB18030" w:eastAsia="方正仿宋_GB18030" w:cs="方正仿宋_GB18030"/>
          <w:i w:val="0"/>
          <w:iCs w:val="0"/>
          <w:caps w:val="0"/>
          <w:spacing w:val="8"/>
          <w:sz w:val="30"/>
          <w:szCs w:val="30"/>
          <w:shd w:val="clear" w:fill="FFFFFF"/>
          <w:lang w:eastAsia="zh-CN"/>
        </w:rPr>
        <w:t>申请。</w:t>
      </w:r>
    </w:p>
    <w:p w14:paraId="56492B18">
      <w:pPr>
        <w:pStyle w:val="3"/>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400" w:firstLineChars="0"/>
        <w:jc w:val="both"/>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sz w:val="30"/>
          <w:szCs w:val="30"/>
          <w:shd w:val="clear" w:fill="FFFFFF"/>
        </w:rPr>
        <w:t>注册并登录进修申请网站，网址：bdkq.jinxiu114.com。</w:t>
      </w:r>
    </w:p>
    <w:p w14:paraId="475253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kern w:val="0"/>
          <w:sz w:val="30"/>
          <w:szCs w:val="30"/>
          <w:shd w:val="clear" w:fill="FFFFFF"/>
          <w:lang w:val="en-US" w:eastAsia="zh-CN" w:bidi="ar"/>
        </w:rPr>
        <w:drawing>
          <wp:inline distT="0" distB="0" distL="114300" distR="114300">
            <wp:extent cx="5266690" cy="3432810"/>
            <wp:effectExtent l="0" t="0" r="10160" b="15240"/>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6"/>
                    <a:stretch>
                      <a:fillRect/>
                    </a:stretch>
                  </pic:blipFill>
                  <pic:spPr>
                    <a:xfrm>
                      <a:off x="0" y="0"/>
                      <a:ext cx="5266690" cy="3432810"/>
                    </a:xfrm>
                    <a:prstGeom prst="rect">
                      <a:avLst/>
                    </a:prstGeom>
                    <a:noFill/>
                    <a:ln w="9525">
                      <a:noFill/>
                    </a:ln>
                  </pic:spPr>
                </pic:pic>
              </a:graphicData>
            </a:graphic>
          </wp:inline>
        </w:drawing>
      </w:r>
    </w:p>
    <w:p w14:paraId="6F3B6D9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both"/>
        <w:rPr>
          <w:rFonts w:hint="eastAsia" w:ascii="方正仿宋_GB18030" w:hAnsi="方正仿宋_GB18030" w:eastAsia="方正仿宋_GB18030" w:cs="方正仿宋_GB18030"/>
          <w:sz w:val="30"/>
          <w:szCs w:val="30"/>
        </w:rPr>
      </w:pPr>
    </w:p>
    <w:p w14:paraId="7DE018A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jc w:val="both"/>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sz w:val="30"/>
          <w:szCs w:val="30"/>
          <w:shd w:val="clear" w:fill="FFFFFF"/>
        </w:rPr>
        <w:t>请务必使用360极速浏览器，</w:t>
      </w:r>
      <w:r>
        <w:rPr>
          <w:rFonts w:hint="eastAsia" w:ascii="方正仿宋_GB18030" w:hAnsi="方正仿宋_GB18030" w:eastAsia="方正仿宋_GB18030" w:cs="方正仿宋_GB18030"/>
          <w:i w:val="0"/>
          <w:iCs w:val="0"/>
          <w:caps w:val="0"/>
          <w:spacing w:val="8"/>
          <w:sz w:val="30"/>
          <w:szCs w:val="30"/>
          <w:shd w:val="clear" w:fill="FFFFFF"/>
          <w:lang w:eastAsia="zh-CN"/>
        </w:rPr>
        <w:t>并</w:t>
      </w:r>
      <w:r>
        <w:rPr>
          <w:rFonts w:hint="eastAsia" w:ascii="方正仿宋_GB18030" w:hAnsi="方正仿宋_GB18030" w:eastAsia="方正仿宋_GB18030" w:cs="方正仿宋_GB18030"/>
          <w:i w:val="0"/>
          <w:iCs w:val="0"/>
          <w:caps w:val="0"/>
          <w:spacing w:val="8"/>
          <w:sz w:val="30"/>
          <w:szCs w:val="30"/>
          <w:shd w:val="clear" w:fill="FFFFFF"/>
        </w:rPr>
        <w:t>选择极速模式（如下图）。</w:t>
      </w:r>
    </w:p>
    <w:p w14:paraId="0FBE2E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kern w:val="0"/>
          <w:sz w:val="30"/>
          <w:szCs w:val="30"/>
          <w:shd w:val="clear" w:fill="FFFFFF"/>
          <w:lang w:val="en-US" w:eastAsia="zh-CN" w:bidi="ar"/>
        </w:rPr>
        <w:drawing>
          <wp:inline distT="0" distB="0" distL="114300" distR="114300">
            <wp:extent cx="2129790" cy="1592580"/>
            <wp:effectExtent l="0" t="0" r="3810" b="7620"/>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7"/>
                    <a:stretch>
                      <a:fillRect/>
                    </a:stretch>
                  </pic:blipFill>
                  <pic:spPr>
                    <a:xfrm>
                      <a:off x="0" y="0"/>
                      <a:ext cx="2129790" cy="1592580"/>
                    </a:xfrm>
                    <a:prstGeom prst="rect">
                      <a:avLst/>
                    </a:prstGeom>
                    <a:noFill/>
                    <a:ln w="9525">
                      <a:noFill/>
                    </a:ln>
                  </pic:spPr>
                </pic:pic>
              </a:graphicData>
            </a:graphic>
          </wp:inline>
        </w:drawing>
      </w:r>
    </w:p>
    <w:p w14:paraId="55820948">
      <w:pPr>
        <w:pStyle w:val="3"/>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400" w:firstLineChars="0"/>
        <w:jc w:val="both"/>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sz w:val="30"/>
          <w:szCs w:val="30"/>
          <w:shd w:val="clear" w:fill="FFFFFF"/>
        </w:rPr>
        <w:t>请按照要求注册用户，并填写申请信息，登录后点击进修班列表中的立即申请，在线填写申请表。</w:t>
      </w:r>
    </w:p>
    <w:p w14:paraId="3157D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kern w:val="0"/>
          <w:sz w:val="30"/>
          <w:szCs w:val="30"/>
          <w:shd w:val="clear" w:fill="FFFFFF"/>
          <w:lang w:val="en-US" w:eastAsia="zh-CN" w:bidi="ar"/>
        </w:rPr>
        <w:drawing>
          <wp:inline distT="0" distB="0" distL="114300" distR="114300">
            <wp:extent cx="5273040" cy="2729865"/>
            <wp:effectExtent l="0" t="0" r="3810" b="13335"/>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8"/>
                    <a:stretch>
                      <a:fillRect/>
                    </a:stretch>
                  </pic:blipFill>
                  <pic:spPr>
                    <a:xfrm>
                      <a:off x="0" y="0"/>
                      <a:ext cx="5273040" cy="2729865"/>
                    </a:xfrm>
                    <a:prstGeom prst="rect">
                      <a:avLst/>
                    </a:prstGeom>
                    <a:noFill/>
                    <a:ln w="9525">
                      <a:noFill/>
                    </a:ln>
                  </pic:spPr>
                </pic:pic>
              </a:graphicData>
            </a:graphic>
          </wp:inline>
        </w:drawing>
      </w:r>
    </w:p>
    <w:p w14:paraId="78402CE0">
      <w:pPr>
        <w:pStyle w:val="3"/>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400" w:firstLineChars="0"/>
        <w:jc w:val="both"/>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sz w:val="30"/>
          <w:szCs w:val="30"/>
          <w:shd w:val="clear" w:fill="FFFFFF"/>
        </w:rPr>
        <w:t>下载申请表/签字盖章后提交：填写完信息后，点击下载并打印申请表，签字盖章后将扫描件上传提交。</w:t>
      </w:r>
    </w:p>
    <w:p w14:paraId="1AB5FA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kern w:val="0"/>
          <w:sz w:val="30"/>
          <w:szCs w:val="30"/>
          <w:shd w:val="clear" w:fill="FFFFFF"/>
          <w:lang w:val="en-US" w:eastAsia="zh-CN" w:bidi="ar"/>
        </w:rPr>
        <w:drawing>
          <wp:inline distT="0" distB="0" distL="114300" distR="114300">
            <wp:extent cx="5267960" cy="1917065"/>
            <wp:effectExtent l="0" t="0" r="8890" b="6985"/>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9"/>
                    <a:stretch>
                      <a:fillRect/>
                    </a:stretch>
                  </pic:blipFill>
                  <pic:spPr>
                    <a:xfrm>
                      <a:off x="0" y="0"/>
                      <a:ext cx="5267960" cy="1917065"/>
                    </a:xfrm>
                    <a:prstGeom prst="rect">
                      <a:avLst/>
                    </a:prstGeom>
                    <a:noFill/>
                    <a:ln w="9525">
                      <a:noFill/>
                    </a:ln>
                  </pic:spPr>
                </pic:pic>
              </a:graphicData>
            </a:graphic>
          </wp:inline>
        </w:drawing>
      </w:r>
    </w:p>
    <w:p w14:paraId="474E2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kern w:val="0"/>
          <w:sz w:val="30"/>
          <w:szCs w:val="30"/>
          <w:shd w:val="clear" w:fill="FFFFFF"/>
          <w:lang w:val="en-US" w:eastAsia="zh-CN" w:bidi="ar"/>
        </w:rPr>
        <w:drawing>
          <wp:inline distT="0" distB="0" distL="114300" distR="114300">
            <wp:extent cx="5267960" cy="1946910"/>
            <wp:effectExtent l="0" t="0" r="8890" b="15240"/>
            <wp:docPr id="1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70"/>
                    <pic:cNvPicPr>
                      <a:picLocks noChangeAspect="1"/>
                    </pic:cNvPicPr>
                  </pic:nvPicPr>
                  <pic:blipFill>
                    <a:blip r:embed="rId10"/>
                    <a:stretch>
                      <a:fillRect/>
                    </a:stretch>
                  </pic:blipFill>
                  <pic:spPr>
                    <a:xfrm>
                      <a:off x="0" y="0"/>
                      <a:ext cx="5267960" cy="1946910"/>
                    </a:xfrm>
                    <a:prstGeom prst="rect">
                      <a:avLst/>
                    </a:prstGeom>
                    <a:noFill/>
                    <a:ln w="9525">
                      <a:noFill/>
                    </a:ln>
                  </pic:spPr>
                </pic:pic>
              </a:graphicData>
            </a:graphic>
          </wp:inline>
        </w:drawing>
      </w:r>
    </w:p>
    <w:p w14:paraId="0C6BC6B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both"/>
        <w:rPr>
          <w:rFonts w:hint="eastAsia" w:ascii="方正仿宋_GB18030" w:hAnsi="方正仿宋_GB18030" w:eastAsia="方正仿宋_GB18030" w:cs="方正仿宋_GB18030"/>
          <w:sz w:val="30"/>
          <w:szCs w:val="30"/>
        </w:rPr>
      </w:pPr>
    </w:p>
    <w:p w14:paraId="70CF8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kern w:val="0"/>
          <w:sz w:val="30"/>
          <w:szCs w:val="30"/>
          <w:shd w:val="clear" w:fill="FFFFFF"/>
          <w:lang w:val="en-US" w:eastAsia="zh-CN" w:bidi="ar"/>
        </w:rPr>
        <w:drawing>
          <wp:inline distT="0" distB="0" distL="114300" distR="114300">
            <wp:extent cx="5264785" cy="5890260"/>
            <wp:effectExtent l="0" t="0" r="12065" b="15240"/>
            <wp:docPr id="2"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IMG_271"/>
                    <pic:cNvPicPr>
                      <a:picLocks noChangeAspect="1"/>
                    </pic:cNvPicPr>
                  </pic:nvPicPr>
                  <pic:blipFill>
                    <a:blip r:embed="rId11"/>
                    <a:srcRect b="12943"/>
                    <a:stretch>
                      <a:fillRect/>
                    </a:stretch>
                  </pic:blipFill>
                  <pic:spPr>
                    <a:xfrm>
                      <a:off x="0" y="0"/>
                      <a:ext cx="5264785" cy="5890260"/>
                    </a:xfrm>
                    <a:prstGeom prst="rect">
                      <a:avLst/>
                    </a:prstGeom>
                    <a:noFill/>
                    <a:ln w="9525">
                      <a:noFill/>
                    </a:ln>
                  </pic:spPr>
                </pic:pic>
              </a:graphicData>
            </a:graphic>
          </wp:inline>
        </w:drawing>
      </w:r>
    </w:p>
    <w:p w14:paraId="5599CBEF">
      <w:pPr>
        <w:pStyle w:val="3"/>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400" w:firstLineChars="0"/>
        <w:jc w:val="both"/>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kern w:val="0"/>
          <w:sz w:val="30"/>
          <w:szCs w:val="30"/>
          <w:shd w:val="clear" w:fill="FFFFFF"/>
          <w:lang w:val="en-US" w:eastAsia="zh-CN" w:bidi="ar"/>
        </w:rPr>
        <w:drawing>
          <wp:anchor distT="0" distB="0" distL="114300" distR="114300" simplePos="0" relativeHeight="251659264" behindDoc="0" locked="0" layoutInCell="1" allowOverlap="1">
            <wp:simplePos x="0" y="0"/>
            <wp:positionH relativeFrom="column">
              <wp:posOffset>1898650</wp:posOffset>
            </wp:positionH>
            <wp:positionV relativeFrom="paragraph">
              <wp:posOffset>1297940</wp:posOffset>
            </wp:positionV>
            <wp:extent cx="1601470" cy="1575435"/>
            <wp:effectExtent l="0" t="0" r="17780" b="5715"/>
            <wp:wrapTopAndBottom/>
            <wp:docPr id="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IMG_272"/>
                    <pic:cNvPicPr>
                      <a:picLocks noChangeAspect="1"/>
                    </pic:cNvPicPr>
                  </pic:nvPicPr>
                  <pic:blipFill>
                    <a:blip r:embed="rId12"/>
                    <a:srcRect l="17567" r="16795"/>
                    <a:stretch>
                      <a:fillRect/>
                    </a:stretch>
                  </pic:blipFill>
                  <pic:spPr>
                    <a:xfrm>
                      <a:off x="0" y="0"/>
                      <a:ext cx="1601470" cy="1575435"/>
                    </a:xfrm>
                    <a:prstGeom prst="rect">
                      <a:avLst/>
                    </a:prstGeom>
                    <a:noFill/>
                    <a:ln w="9525">
                      <a:noFill/>
                    </a:ln>
                  </pic:spPr>
                </pic:pic>
              </a:graphicData>
            </a:graphic>
          </wp:anchor>
        </w:drawing>
      </w:r>
      <w:r>
        <w:rPr>
          <w:rFonts w:hint="eastAsia" w:ascii="方正仿宋_GB18030" w:hAnsi="方正仿宋_GB18030" w:eastAsia="方正仿宋_GB18030" w:cs="方正仿宋_GB18030"/>
          <w:i w:val="0"/>
          <w:iCs w:val="0"/>
          <w:caps w:val="0"/>
          <w:spacing w:val="8"/>
          <w:sz w:val="30"/>
          <w:szCs w:val="30"/>
          <w:shd w:val="clear" w:fill="FFFFFF"/>
        </w:rPr>
        <w:t>上传申请表后，可在进修申请系统中或“医护进修”微信公众号上获取进修申请审核结果。如申请通过，请按照要求在进修系统中确认是否进修。</w:t>
      </w:r>
    </w:p>
    <w:p w14:paraId="36E8784E">
      <w:pPr>
        <w:pStyle w:val="3"/>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jc w:val="both"/>
        <w:rPr>
          <w:rFonts w:hint="eastAsia" w:ascii="方正仿宋_GB18030" w:hAnsi="方正仿宋_GB18030" w:eastAsia="方正仿宋_GB18030" w:cs="方正仿宋_GB18030"/>
          <w:i w:val="0"/>
          <w:iCs w:val="0"/>
          <w:caps w:val="0"/>
          <w:spacing w:val="8"/>
          <w:sz w:val="30"/>
          <w:szCs w:val="30"/>
          <w:shd w:val="clear" w:fill="FFFFFF"/>
          <w:lang w:eastAsia="zh-CN"/>
        </w:rPr>
      </w:pPr>
      <w:r>
        <w:rPr>
          <w:rFonts w:hint="eastAsia" w:ascii="方正仿宋_GB18030" w:hAnsi="方正仿宋_GB18030" w:eastAsia="方正仿宋_GB18030" w:cs="方正仿宋_GB18030"/>
          <w:i w:val="0"/>
          <w:iCs w:val="0"/>
          <w:caps w:val="0"/>
          <w:spacing w:val="8"/>
          <w:sz w:val="30"/>
          <w:szCs w:val="30"/>
          <w:shd w:val="clear" w:fill="FFFFFF"/>
        </w:rPr>
        <w:t>申请结果和通知可在下方</w:t>
      </w:r>
      <w:bookmarkStart w:id="0" w:name="_GoBack"/>
      <w:r>
        <w:rPr>
          <w:rFonts w:hint="eastAsia" w:ascii="方正仿宋_GB18030" w:hAnsi="方正仿宋_GB18030" w:eastAsia="方正仿宋_GB18030" w:cs="方正仿宋_GB18030"/>
          <w:i w:val="0"/>
          <w:iCs w:val="0"/>
          <w:caps w:val="0"/>
          <w:spacing w:val="8"/>
          <w:sz w:val="30"/>
          <w:szCs w:val="30"/>
          <w:shd w:val="clear" w:fill="FFFFFF"/>
          <w:lang w:eastAsia="zh-CN"/>
        </w:rPr>
        <w:t>“医护进修”微</w:t>
      </w:r>
      <w:bookmarkEnd w:id="0"/>
      <w:r>
        <w:rPr>
          <w:rFonts w:hint="eastAsia" w:ascii="方正仿宋_GB18030" w:hAnsi="方正仿宋_GB18030" w:eastAsia="方正仿宋_GB18030" w:cs="方正仿宋_GB18030"/>
          <w:i w:val="0"/>
          <w:iCs w:val="0"/>
          <w:caps w:val="0"/>
          <w:spacing w:val="8"/>
          <w:sz w:val="30"/>
          <w:szCs w:val="30"/>
          <w:shd w:val="clear" w:fill="FFFFFF"/>
        </w:rPr>
        <w:t>信公众号上查询</w:t>
      </w:r>
      <w:r>
        <w:rPr>
          <w:rFonts w:hint="eastAsia" w:ascii="方正仿宋_GB18030" w:hAnsi="方正仿宋_GB18030" w:eastAsia="方正仿宋_GB18030" w:cs="方正仿宋_GB18030"/>
          <w:i w:val="0"/>
          <w:iCs w:val="0"/>
          <w:caps w:val="0"/>
          <w:spacing w:val="8"/>
          <w:sz w:val="30"/>
          <w:szCs w:val="30"/>
          <w:shd w:val="clear" w:fill="FFFFFF"/>
          <w:lang w:eastAsia="zh-CN"/>
        </w:rPr>
        <w:t>。</w:t>
      </w:r>
    </w:p>
    <w:p w14:paraId="2A0C1D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rPr>
          <w:rFonts w:hint="eastAsia" w:ascii="方正仿宋_GB18030" w:hAnsi="方正仿宋_GB18030" w:eastAsia="方正仿宋_GB18030" w:cs="方正仿宋_GB18030"/>
          <w:sz w:val="30"/>
          <w:szCs w:val="30"/>
        </w:rPr>
      </w:pPr>
    </w:p>
    <w:p w14:paraId="3BE2A42A">
      <w:pPr>
        <w:pStyle w:val="3"/>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400" w:firstLineChars="0"/>
        <w:jc w:val="both"/>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i w:val="0"/>
          <w:iCs w:val="0"/>
          <w:caps w:val="0"/>
          <w:spacing w:val="8"/>
          <w:sz w:val="30"/>
          <w:szCs w:val="30"/>
          <w:shd w:val="clear" w:fill="FFFFFF"/>
        </w:rPr>
        <w:t>申请通过并确认进修后，可到网站下载录取通知书及进修须知。</w:t>
      </w:r>
    </w:p>
    <w:p w14:paraId="447BCBDE">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leftChars="0" w:right="0" w:firstLine="420" w:firstLineChars="0"/>
        <w:jc w:val="left"/>
        <w:textAlignment w:val="auto"/>
        <w:rPr>
          <w:rFonts w:hint="eastAsia" w:ascii="方正仿宋_GB18030" w:hAnsi="方正仿宋_GB18030" w:eastAsia="方正仿宋_GB18030" w:cs="方正仿宋_GB18030"/>
          <w:sz w:val="30"/>
          <w:szCs w:val="30"/>
        </w:rPr>
      </w:pPr>
      <w:r>
        <w:rPr>
          <w:rStyle w:val="6"/>
          <w:rFonts w:hint="eastAsia" w:ascii="方正仿宋_GB18030" w:hAnsi="方正仿宋_GB18030" w:eastAsia="方正仿宋_GB18030" w:cs="方正仿宋_GB18030"/>
          <w:i w:val="0"/>
          <w:iCs w:val="0"/>
          <w:caps w:val="0"/>
          <w:spacing w:val="8"/>
          <w:sz w:val="30"/>
          <w:szCs w:val="30"/>
          <w:shd w:val="clear" w:fill="FFFFFF"/>
        </w:rPr>
        <w:t>联系方式</w:t>
      </w:r>
    </w:p>
    <w:p w14:paraId="0E9F4EA3">
      <w:pPr>
        <w:pStyle w:val="3"/>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400" w:firstLineChars="0"/>
        <w:jc w:val="both"/>
        <w:rPr>
          <w:rFonts w:hint="eastAsia" w:ascii="方正仿宋_GB18030" w:hAnsi="方正仿宋_GB18030" w:eastAsia="方正仿宋_GB18030" w:cs="方正仿宋_GB18030"/>
          <w:sz w:val="30"/>
          <w:szCs w:val="30"/>
        </w:rPr>
      </w:pPr>
      <w:r>
        <w:rPr>
          <w:rStyle w:val="6"/>
          <w:rFonts w:hint="eastAsia" w:ascii="方正仿宋_GB18030" w:hAnsi="方正仿宋_GB18030" w:eastAsia="方正仿宋_GB18030" w:cs="方正仿宋_GB18030"/>
          <w:i w:val="0"/>
          <w:iCs w:val="0"/>
          <w:caps w:val="0"/>
          <w:spacing w:val="8"/>
          <w:sz w:val="30"/>
          <w:szCs w:val="30"/>
          <w:shd w:val="clear" w:fill="FFFFFF"/>
        </w:rPr>
        <w:t>联系人</w:t>
      </w:r>
      <w:r>
        <w:rPr>
          <w:rStyle w:val="6"/>
          <w:rFonts w:hint="eastAsia" w:ascii="方正仿宋_GB18030" w:hAnsi="方正仿宋_GB18030" w:eastAsia="方正仿宋_GB18030" w:cs="方正仿宋_GB18030"/>
          <w:i w:val="0"/>
          <w:iCs w:val="0"/>
          <w:caps w:val="0"/>
          <w:spacing w:val="8"/>
          <w:sz w:val="30"/>
          <w:szCs w:val="30"/>
          <w:shd w:val="clear" w:fill="FFFFFF"/>
          <w:lang w:eastAsia="zh-CN"/>
        </w:rPr>
        <w:t>：</w:t>
      </w:r>
      <w:r>
        <w:rPr>
          <w:rFonts w:hint="eastAsia" w:ascii="方正仿宋_GB18030" w:hAnsi="方正仿宋_GB18030" w:eastAsia="方正仿宋_GB18030" w:cs="方正仿宋_GB18030"/>
          <w:i w:val="0"/>
          <w:iCs w:val="0"/>
          <w:caps w:val="0"/>
          <w:spacing w:val="8"/>
          <w:sz w:val="30"/>
          <w:szCs w:val="30"/>
          <w:shd w:val="clear" w:fill="FFFFFF"/>
          <w:lang w:val="en-US" w:eastAsia="zh-CN"/>
        </w:rPr>
        <w:t>医技进修：</w:t>
      </w:r>
      <w:r>
        <w:rPr>
          <w:rFonts w:hint="eastAsia" w:ascii="方正仿宋_GB18030" w:hAnsi="方正仿宋_GB18030" w:eastAsia="方正仿宋_GB18030" w:cs="方正仿宋_GB18030"/>
          <w:i w:val="0"/>
          <w:iCs w:val="0"/>
          <w:caps w:val="0"/>
          <w:spacing w:val="8"/>
          <w:sz w:val="30"/>
          <w:szCs w:val="30"/>
          <w:shd w:val="clear" w:fill="FFFFFF"/>
        </w:rPr>
        <w:t>翁老师010-82195032</w:t>
      </w:r>
      <w:r>
        <w:rPr>
          <w:rFonts w:hint="eastAsia" w:ascii="方正仿宋_GB18030" w:hAnsi="方正仿宋_GB18030" w:eastAsia="方正仿宋_GB18030" w:cs="方正仿宋_GB18030"/>
          <w:i w:val="0"/>
          <w:iCs w:val="0"/>
          <w:caps w:val="0"/>
          <w:spacing w:val="8"/>
          <w:sz w:val="30"/>
          <w:szCs w:val="30"/>
          <w:shd w:val="clear" w:fill="FFFFFF"/>
          <w:lang w:eastAsia="zh-CN"/>
        </w:rPr>
        <w:t>；</w:t>
      </w:r>
      <w:r>
        <w:rPr>
          <w:rFonts w:hint="eastAsia" w:ascii="方正仿宋_GB18030" w:hAnsi="方正仿宋_GB18030" w:eastAsia="方正仿宋_GB18030" w:cs="方正仿宋_GB18030"/>
          <w:i w:val="0"/>
          <w:iCs w:val="0"/>
          <w:caps w:val="0"/>
          <w:spacing w:val="8"/>
          <w:sz w:val="30"/>
          <w:szCs w:val="30"/>
          <w:shd w:val="clear" w:fill="FFFFFF"/>
        </w:rPr>
        <w:t>护理进修</w:t>
      </w:r>
      <w:r>
        <w:rPr>
          <w:rFonts w:hint="eastAsia" w:ascii="方正仿宋_GB18030" w:hAnsi="方正仿宋_GB18030" w:eastAsia="方正仿宋_GB18030" w:cs="方正仿宋_GB18030"/>
          <w:i w:val="0"/>
          <w:iCs w:val="0"/>
          <w:caps w:val="0"/>
          <w:spacing w:val="8"/>
          <w:sz w:val="30"/>
          <w:szCs w:val="30"/>
          <w:shd w:val="clear" w:fill="FFFFFF"/>
          <w:lang w:eastAsia="zh-CN"/>
        </w:rPr>
        <w:t>：</w:t>
      </w:r>
      <w:r>
        <w:rPr>
          <w:rFonts w:hint="eastAsia" w:ascii="方正仿宋_GB18030" w:hAnsi="方正仿宋_GB18030" w:eastAsia="方正仿宋_GB18030" w:cs="方正仿宋_GB18030"/>
          <w:i w:val="0"/>
          <w:iCs w:val="0"/>
          <w:caps w:val="0"/>
          <w:spacing w:val="8"/>
          <w:sz w:val="30"/>
          <w:szCs w:val="30"/>
          <w:shd w:val="clear" w:fill="FFFFFF"/>
          <w:lang w:val="en-US" w:eastAsia="zh-CN"/>
        </w:rPr>
        <w:t>刘老师</w:t>
      </w:r>
      <w:r>
        <w:rPr>
          <w:rFonts w:hint="eastAsia" w:ascii="方正仿宋_GB18030" w:hAnsi="方正仿宋_GB18030" w:eastAsia="方正仿宋_GB18030" w:cs="方正仿宋_GB18030"/>
          <w:i w:val="0"/>
          <w:iCs w:val="0"/>
          <w:caps w:val="0"/>
          <w:spacing w:val="8"/>
          <w:sz w:val="30"/>
          <w:szCs w:val="30"/>
          <w:shd w:val="clear" w:fill="FFFFFF"/>
        </w:rPr>
        <w:t>010-82195743</w:t>
      </w:r>
      <w:r>
        <w:rPr>
          <w:rFonts w:hint="eastAsia" w:ascii="方正仿宋_GB18030" w:hAnsi="方正仿宋_GB18030" w:eastAsia="方正仿宋_GB18030" w:cs="方正仿宋_GB18030"/>
          <w:i w:val="0"/>
          <w:iCs w:val="0"/>
          <w:caps w:val="0"/>
          <w:spacing w:val="8"/>
          <w:sz w:val="30"/>
          <w:szCs w:val="30"/>
          <w:shd w:val="clear" w:fill="FFFFFF"/>
          <w:lang w:eastAsia="zh-CN"/>
        </w:rPr>
        <w:t>。</w:t>
      </w:r>
    </w:p>
    <w:p w14:paraId="4726C1A0">
      <w:pPr>
        <w:pStyle w:val="3"/>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400" w:firstLineChars="0"/>
        <w:jc w:val="both"/>
        <w:rPr>
          <w:rFonts w:hint="eastAsia" w:ascii="方正仿宋_GB18030" w:hAnsi="方正仿宋_GB18030" w:eastAsia="方正仿宋_GB18030" w:cs="方正仿宋_GB18030"/>
          <w:sz w:val="30"/>
          <w:szCs w:val="30"/>
        </w:rPr>
      </w:pPr>
      <w:r>
        <w:rPr>
          <w:rStyle w:val="6"/>
          <w:rFonts w:hint="eastAsia" w:ascii="方正仿宋_GB18030" w:hAnsi="方正仿宋_GB18030" w:eastAsia="方正仿宋_GB18030" w:cs="方正仿宋_GB18030"/>
          <w:i w:val="0"/>
          <w:iCs w:val="0"/>
          <w:caps w:val="0"/>
          <w:spacing w:val="8"/>
          <w:sz w:val="30"/>
          <w:szCs w:val="30"/>
          <w:shd w:val="clear" w:fill="FFFFFF"/>
        </w:rPr>
        <w:t>通讯地址</w:t>
      </w:r>
      <w:r>
        <w:rPr>
          <w:rStyle w:val="6"/>
          <w:rFonts w:hint="eastAsia" w:ascii="方正仿宋_GB18030" w:hAnsi="方正仿宋_GB18030" w:eastAsia="方正仿宋_GB18030" w:cs="方正仿宋_GB18030"/>
          <w:i w:val="0"/>
          <w:iCs w:val="0"/>
          <w:caps w:val="0"/>
          <w:spacing w:val="8"/>
          <w:sz w:val="30"/>
          <w:szCs w:val="30"/>
          <w:shd w:val="clear" w:fill="FFFFFF"/>
          <w:lang w:eastAsia="zh-CN"/>
        </w:rPr>
        <w:t>：</w:t>
      </w:r>
      <w:r>
        <w:rPr>
          <w:rFonts w:hint="eastAsia" w:ascii="方正仿宋_GB18030" w:hAnsi="方正仿宋_GB18030" w:eastAsia="方正仿宋_GB18030" w:cs="方正仿宋_GB18030"/>
          <w:i w:val="0"/>
          <w:iCs w:val="0"/>
          <w:caps w:val="0"/>
          <w:spacing w:val="8"/>
          <w:sz w:val="30"/>
          <w:szCs w:val="30"/>
          <w:shd w:val="clear" w:fill="FFFFFF"/>
        </w:rPr>
        <w:t>北京市海淀区中关村南大街22号教学楼2层201室</w:t>
      </w:r>
      <w:r>
        <w:rPr>
          <w:rFonts w:hint="eastAsia" w:ascii="方正仿宋_GB18030" w:hAnsi="方正仿宋_GB18030" w:eastAsia="方正仿宋_GB18030" w:cs="方正仿宋_GB18030"/>
          <w:i w:val="0"/>
          <w:iCs w:val="0"/>
          <w:caps w:val="0"/>
          <w:spacing w:val="8"/>
          <w:sz w:val="30"/>
          <w:szCs w:val="30"/>
          <w:shd w:val="clear" w:fill="FFFFFF"/>
          <w:lang w:eastAsia="zh-CN"/>
        </w:rPr>
        <w:t>，</w:t>
      </w:r>
      <w:r>
        <w:rPr>
          <w:rFonts w:hint="eastAsia" w:ascii="方正仿宋_GB18030" w:hAnsi="方正仿宋_GB18030" w:eastAsia="方正仿宋_GB18030" w:cs="方正仿宋_GB18030"/>
          <w:i w:val="0"/>
          <w:iCs w:val="0"/>
          <w:caps w:val="0"/>
          <w:spacing w:val="8"/>
          <w:sz w:val="30"/>
          <w:szCs w:val="30"/>
          <w:shd w:val="clear" w:fill="FFFFFF"/>
        </w:rPr>
        <w:t>北京大学口腔医学院教育处继教办（邮编100081）</w:t>
      </w:r>
      <w:r>
        <w:rPr>
          <w:rFonts w:hint="eastAsia" w:ascii="方正仿宋_GB18030" w:hAnsi="方正仿宋_GB18030" w:eastAsia="方正仿宋_GB18030" w:cs="方正仿宋_GB18030"/>
          <w:i w:val="0"/>
          <w:iCs w:val="0"/>
          <w:caps w:val="0"/>
          <w:spacing w:val="8"/>
          <w:sz w:val="30"/>
          <w:szCs w:val="30"/>
          <w:shd w:val="clear" w:fill="FFFFFF"/>
          <w:lang w:eastAsia="zh-CN"/>
        </w:rPr>
        <w:t>。</w:t>
      </w:r>
    </w:p>
    <w:p w14:paraId="465F9F62">
      <w:pPr>
        <w:keepNext w:val="0"/>
        <w:keepLines w:val="0"/>
        <w:pageBreakBefore w:val="0"/>
        <w:kinsoku/>
        <w:wordWrap/>
        <w:overflowPunct/>
        <w:topLinePunct w:val="0"/>
        <w:autoSpaceDE/>
        <w:autoSpaceDN/>
        <w:bidi w:val="0"/>
        <w:adjustRightInd/>
        <w:snapToGrid/>
        <w:rPr>
          <w:rFonts w:hint="eastAsia" w:ascii="方正仿宋_GB18030" w:hAnsi="方正仿宋_GB18030" w:eastAsia="方正仿宋_GB18030" w:cs="方正仿宋_GB18030"/>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1" w:fontKey="{E55FBB1A-34BE-4801-93C5-80F0D705FF24}"/>
  </w:font>
  <w:font w:name="方正仿宋_GB18030">
    <w:panose1 w:val="02000000000000000000"/>
    <w:charset w:val="86"/>
    <w:family w:val="auto"/>
    <w:pitch w:val="default"/>
    <w:sig w:usb0="00000001" w:usb1="08000000" w:usb2="00000000" w:usb3="00000000" w:csb0="00040000" w:csb1="00000000"/>
    <w:embedRegular r:id="rId2" w:fontKey="{7AA7F97E-D2EF-4D9A-8D6D-A4A5A04EDAE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B2560F"/>
    <w:multiLevelType w:val="singleLevel"/>
    <w:tmpl w:val="F8B2560F"/>
    <w:lvl w:ilvl="0" w:tentative="0">
      <w:start w:val="1"/>
      <w:numFmt w:val="chineseCounting"/>
      <w:suff w:val="nothing"/>
      <w:lvlText w:val="（%1）"/>
      <w:lvlJc w:val="left"/>
      <w:pPr>
        <w:ind w:left="0" w:firstLine="420"/>
      </w:pPr>
      <w:rPr>
        <w:rFonts w:hint="eastAsia"/>
      </w:rPr>
    </w:lvl>
  </w:abstractNum>
  <w:abstractNum w:abstractNumId="1">
    <w:nsid w:val="6ACE3E0A"/>
    <w:multiLevelType w:val="singleLevel"/>
    <w:tmpl w:val="6ACE3E0A"/>
    <w:lvl w:ilvl="0" w:tentative="0">
      <w:start w:val="1"/>
      <w:numFmt w:val="chineseCounting"/>
      <w:suff w:val="nothing"/>
      <w:lvlText w:val="%1、"/>
      <w:lvlJc w:val="left"/>
      <w:pPr>
        <w:ind w:left="0" w:firstLine="420"/>
      </w:pPr>
      <w:rPr>
        <w:rFonts w:hint="eastAsia"/>
      </w:rPr>
    </w:lvl>
  </w:abstractNum>
  <w:abstractNum w:abstractNumId="2">
    <w:nsid w:val="6B4CE238"/>
    <w:multiLevelType w:val="singleLevel"/>
    <w:tmpl w:val="6B4CE238"/>
    <w:lvl w:ilvl="0" w:tentative="0">
      <w:start w:val="1"/>
      <w:numFmt w:val="chineseCounting"/>
      <w:suff w:val="nothing"/>
      <w:lvlText w:val="（%1）"/>
      <w:lvlJc w:val="left"/>
      <w:pPr>
        <w:ind w:left="0" w:firstLine="420"/>
      </w:pPr>
      <w:rPr>
        <w:rFonts w:hint="eastAsia"/>
      </w:rPr>
    </w:lvl>
  </w:abstractNum>
  <w:abstractNum w:abstractNumId="3">
    <w:nsid w:val="730FCBFC"/>
    <w:multiLevelType w:val="singleLevel"/>
    <w:tmpl w:val="730FCBFC"/>
    <w:lvl w:ilvl="0" w:tentative="0">
      <w:start w:val="1"/>
      <w:numFmt w:val="decimal"/>
      <w:suff w:val="nothing"/>
      <w:lvlText w:val="%1．"/>
      <w:lvlJc w:val="left"/>
      <w:pPr>
        <w:ind w:left="0" w:firstLine="400"/>
      </w:pPr>
      <w:rPr>
        <w:rFonts w:hint="default"/>
      </w:rPr>
    </w:lvl>
  </w:abstractNum>
  <w:abstractNum w:abstractNumId="4">
    <w:nsid w:val="75E4253F"/>
    <w:multiLevelType w:val="singleLevel"/>
    <w:tmpl w:val="75E4253F"/>
    <w:lvl w:ilvl="0" w:tentative="0">
      <w:start w:val="1"/>
      <w:numFmt w:val="decimal"/>
      <w:suff w:val="nothing"/>
      <w:lvlText w:val="%1．"/>
      <w:lvlJc w:val="left"/>
      <w:pPr>
        <w:ind w:left="0" w:firstLine="400"/>
      </w:pPr>
      <w:rPr>
        <w:rFont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7861D0"/>
    <w:rsid w:val="154E0CAF"/>
    <w:rsid w:val="25FA0336"/>
    <w:rsid w:val="37A60B5B"/>
    <w:rsid w:val="3E7861D0"/>
    <w:rsid w:val="519572FE"/>
    <w:rsid w:val="747D0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 w:type="character" w:customStyle="1" w:styleId="9">
    <w:name w:val="font31"/>
    <w:basedOn w:val="5"/>
    <w:uiPriority w:val="0"/>
    <w:rPr>
      <w:rFonts w:hint="eastAsia" w:ascii="宋体" w:hAnsi="宋体" w:eastAsia="宋体" w:cs="宋体"/>
      <w:b/>
      <w:bCs/>
      <w:color w:val="000000"/>
      <w:sz w:val="22"/>
      <w:szCs w:val="22"/>
      <w:u w:val="none"/>
    </w:rPr>
  </w:style>
  <w:style w:type="character" w:customStyle="1" w:styleId="10">
    <w:name w:val="font71"/>
    <w:basedOn w:val="5"/>
    <w:uiPriority w:val="0"/>
    <w:rPr>
      <w:rFonts w:hint="eastAsia" w:ascii="宋体" w:hAnsi="宋体" w:eastAsia="宋体" w:cs="宋体"/>
      <w:b/>
      <w:bCs/>
      <w:color w:val="000000"/>
      <w:sz w:val="18"/>
      <w:szCs w:val="18"/>
      <w:u w:val="none"/>
    </w:rPr>
  </w:style>
  <w:style w:type="character" w:customStyle="1" w:styleId="11">
    <w:name w:val="font41"/>
    <w:basedOn w:val="5"/>
    <w:uiPriority w:val="0"/>
    <w:rPr>
      <w:rFonts w:hint="eastAsia" w:ascii="宋体" w:hAnsi="宋体" w:eastAsia="宋体" w:cs="宋体"/>
      <w:b/>
      <w:bCs/>
      <w:color w:val="000000"/>
      <w:sz w:val="22"/>
      <w:szCs w:val="22"/>
      <w:u w:val="none"/>
    </w:rPr>
  </w:style>
  <w:style w:type="character" w:customStyle="1" w:styleId="12">
    <w:name w:val="font81"/>
    <w:basedOn w:val="5"/>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4945fe57-55c7-4806-8080-e2f0f48ca608</errorID>
      <errorWord>八十年</errorWord>
      <group>L1_AI</group>
      <groupName>深度校对</groupName>
      <ability>L2_AI_Word</ability>
      <abilityName>字词纠错</abilityName>
      <candidateList>
        <item>八十余年</item>
      </candidateList>
      <explain/>
      <paraID>5A0C39CC</paraID>
      <start>37</start>
      <end>41</end>
      <status>modified</status>
      <modifiedWord>八十余年</modifiedWord>
      <trackRevisions>false</trackRevisions>
    </reviewItem>
    <reviewItem>
      <errorID>d3c98dbf-bf16-4936-8480-52baff096b42</errorID>
      <errorWord>的发展</errorWord>
      <group>L1_AI</group>
      <groupName>深度校对</groupName>
      <ability>L2_AI_Grammar</ability>
      <abilityName>语法纠错</abilityName>
      <candidateList>
        <item>的</item>
      </candidateList>
      <explain/>
      <paraID>5A0C39CC</paraID>
      <start>41</start>
      <end>44</end>
      <status>ignored</status>
      <modifiedWord/>
      <trackRevisions>false</trackRevisions>
    </reviewItem>
    <reviewItem>
      <errorID>7d6cc736-5531-41ee-b927-d61557247518</errorID>
      <errorWord>管</errorWord>
      <group>L1_AI</group>
      <groupName>深度校对</groupName>
      <ability>L2_AI_Word</ability>
      <abilityName>字词纠错</abilityName>
      <candidateList>
        <item>直属</item>
      </candidateList>
      <explain/>
      <paraID>26BE5E15</paraID>
      <start>12</start>
      <end>13</end>
      <status>ignored</status>
      <modifiedWord/>
      <trackRevisions>false</trackRevisions>
    </reviewItem>
    <reviewItem>
      <errorID>14d0cdf4-1acf-49c9-89a2-a8ff9a9bbf97</errorID>
      <errorWord>作为</errorWord>
      <group>L1_AI</group>
      <groupName>深度校对</groupName>
      <ability>L2_AI_Word</ability>
      <abilityName>字词纠错</abilityName>
      <candidateList>
        <item>是</item>
      </candidateList>
      <explain/>
      <paraID>26BE5E15</paraID>
      <start>28</start>
      <end>30</end>
      <status>ignored</status>
      <modifiedWord/>
      <trackRevisions>false</trackRevisions>
    </reviewItem>
    <reviewItem>
      <errorID>be2d1c9e-c5ec-480d-94fe-858b55df2c93</errorID>
      <errorWord>、</errorWord>
      <group>L1_AI</group>
      <groupName>深度校对</groupName>
      <ability>L2_AI_Punc</ability>
      <abilityName>标点纠错</abilityName>
      <candidateList>
        <item>，</item>
      </candidateList>
      <explain/>
      <paraID>26BE5E15</paraID>
      <start>120</start>
      <end>121</end>
      <status>modified</status>
      <modifiedWord>，</modifiedWord>
      <trackRevisions>false</trackRevisions>
    </reviewItem>
    <reviewItem>
      <errorID>027c2381-9f68-4e0e-83bc-3e2554c17cd3</errorID>
      <errorWord>“中国医院专科排行榜”</errorWord>
      <group>L1_AI</group>
      <groupName>深度校对</groupName>
      <ability>L2_AI_Punc</ability>
      <abilityName>标点纠错</abilityName>
      <candidateList>
        <item>《中国医院专科排行榜》</item>
      </candidateList>
      <explain/>
      <paraID>26BE5E15</paraID>
      <start>211</start>
      <end>222</end>
      <status>ignored</status>
      <modifiedWord/>
      <trackRevisions>false</trackRevisions>
    </reviewItem>
    <reviewItem>
      <errorID>b3d3cc55-e012-4abb-83e9-67b1483ee8fb</errorID>
      <errorWord>（</errorWord>
      <group>L1_AI</group>
      <groupName>深度校对</groupName>
      <ability>L2_AI_Punc</ability>
      <abilityName>标点纠错</abilityName>
      <candidateList>
        <item>，</item>
      </candidateList>
      <explain/>
      <paraID>26BE5E15</paraID>
      <start>238</start>
      <end>239</end>
      <status>ignored</status>
      <modifiedWord/>
      <trackRevisions>false</trackRevisions>
    </reviewItem>
    <reviewItem>
      <errorID>6103d798-9dae-46b6-8029-10b3bf81a937</errorID>
      <errorWord>）</errorWord>
      <group>L1_AI</group>
      <groupName>深度校对</groupName>
      <ability>L2_AI_Punc</ability>
      <abilityName>标点纠错</abilityName>
      <candidateList>
        <item/>
      </candidateList>
      <explain/>
      <paraID>26BE5E15</paraID>
      <start>245</start>
      <end>246</end>
      <status>ignored</status>
      <modifiedWord/>
      <trackRevisions>false</trackRevisions>
    </reviewItem>
    <reviewItem>
      <errorID>74883cf4-3157-4497-ab41-e014765f753b</errorID>
      <errorWord>，</errorWord>
      <group>L1_AI</group>
      <groupName>深度校对</groupName>
      <ability>L2_AI_Grammar</ability>
      <abilityName>语法纠错</abilityName>
      <candidateList>
        <item>，该学科</item>
      </candidateList>
      <explain/>
      <paraID>2E32951E</paraID>
      <start>27</start>
      <end>28</end>
      <status>ignored</status>
      <modifiedWord/>
      <trackRevisions>false</trackRevisions>
    </reviewItem>
    <reviewItem>
      <errorID>9e38b08d-4289-4844-9ac5-3c268da1ab0b</errorID>
      <errorWord>招生</errorWord>
      <group>L1_AI</group>
      <groupName>深度校对</groupName>
      <ability>L2_AI_Word</ability>
      <abilityName>字词纠错</abilityName>
      <candidateList>
        <item>具有</item>
      </candidateList>
      <explain/>
      <paraID>2AC16CE4</paraID>
      <start>2</start>
      <end>4</end>
      <status>modified</status>
      <modifiedWord>具有</modifiedWord>
      <trackRevisions>false</trackRevisions>
    </reviewItem>
    <reviewItem>
      <errorID>cb612db0-b8aa-4fb2-b14d-14470139abde</errorID>
      <errorWord> </errorWord>
      <group>L1_Format</group>
      <groupName>格式问题</groupName>
      <ability>L2_Whitespace</ability>
      <abilityName>空白字符</abilityName>
      <candidateList>
        <item/>
      </candidateList>
      <explain>文本间存在多余的空白字符。</explain>
      <paraID>1B95DA41</paraID>
      <start>5</start>
      <end>5</end>
      <status>modified</status>
      <modifiedWord/>
      <trackRevisions>false</trackRevisions>
    </reviewItem>
    <reviewItem>
      <errorID>f162d045-5855-4cdf-9176-590b580e618e</errorID>
      <errorWord> </errorWord>
      <group>L1_Format</group>
      <groupName>格式问题</groupName>
      <ability>L2_Whitespace</ability>
      <abilityName>空白字符</abilityName>
      <candidateList>
        <item/>
      </candidateList>
      <explain>文本间存在多余的空白字符。</explain>
      <paraID>27C86789</paraID>
      <start>5</start>
      <end>5</end>
      <status>modified</status>
      <modifiedWord/>
      <trackRevisions>false</trackRevisions>
    </reviewItem>
    <reviewItem>
      <errorID>1826e234-0f13-4d27-aa58-a5d65dc82e3d</errorID>
      <errorWord> </errorWord>
      <group>L1_Format</group>
      <groupName>格式问题</groupName>
      <ability>L2_Whitespace</ability>
      <abilityName>空白字符</abilityName>
      <candidateList>
        <item/>
      </candidateList>
      <explain>文本间存在多余的空白字符。</explain>
      <paraID>27C86789</paraID>
      <start>30</start>
      <end>30</end>
      <status>modified</status>
      <modifiedWord/>
      <trackRevisions>false</trackRevisions>
    </reviewItem>
    <reviewItem>
      <errorID>4a28af8b-3e68-4d0c-936c-92a04b8506fd</errorID>
      <errorWord>申请</errorWord>
      <group>L1_AI</group>
      <groupName>深度校对</groupName>
      <ability>L2_AI_Punc</ability>
      <abilityName>标点纠错</abilityName>
      <candidateList>
        <item>申请。</item>
      </candidateList>
      <explain/>
      <paraID>71A42C11</paraID>
      <start>16</start>
      <end>19</end>
      <status>modified</status>
      <modifiedWord>申请。</modifiedWord>
      <trackRevisions>false</trackRevisions>
    </reviewItem>
    <reviewItem>
      <errorID>8e335f6c-d276-42fa-b151-6eee6034933a</errorID>
      <errorWord>并请</errorWord>
      <group>L1_AI</group>
      <groupName>深度校对</groupName>
      <ability>L2_AI_Word</ability>
      <abilityName>字词纠错</abilityName>
      <candidateList>
        <item>并</item>
      </candidateList>
      <explain/>
      <paraID>7DE018AE</paraID>
      <start>14</start>
      <end>15</end>
      <status>modified</status>
      <modifiedWord>并</modifiedWord>
      <trackRevisions>false</trackRevisions>
    </reviewItem>
    <reviewItem>
      <errorID>c9535bb7-94ea-4060-a451-e3ad288ac3d6</errorID>
      <errorWord>微</errorWord>
      <group>L1_AI</group>
      <groupName>深度校对</groupName>
      <ability>L2_AI_Grammar</ability>
      <abilityName>语法纠错</abilityName>
      <candidateList>
        <item>“医护进修”微</item>
      </candidateList>
      <explain/>
      <paraID>36E8784E</paraID>
      <start>11</start>
      <end>18</end>
      <status>modified</status>
      <modifiedWord>“医护进修”微</modifiedWord>
      <trackRevisions>false</trackRevisions>
    </reviewItem>
  </reviewItems>
  <config/>
</contractReview>
</file>

<file path=customXml/itemProps1.xml><?xml version="1.0" encoding="utf-8"?>
<ds:datastoreItem xmlns:ds="http://schemas.openxmlformats.org/officeDocument/2006/customXml" ds:itemID="{9b21653e-279d-414f-9275-7bbee2dc60d0}">
  <ds:schemaRefs/>
</ds:datastoreItem>
</file>

<file path=docProps/app.xml><?xml version="1.0" encoding="utf-8"?>
<Properties xmlns="http://schemas.openxmlformats.org/officeDocument/2006/extended-properties" xmlns:vt="http://schemas.openxmlformats.org/officeDocument/2006/docPropsVTypes">
  <Template>Normal.dotm</Template>
  <Pages>8</Pages>
  <Words>1209</Words>
  <Characters>1294</Characters>
  <Lines>0</Lines>
  <Paragraphs>0</Paragraphs>
  <TotalTime>15</TotalTime>
  <ScaleCrop>false</ScaleCrop>
  <LinksUpToDate>false</LinksUpToDate>
  <CharactersWithSpaces>1295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2026-01-15T01:58:00Z</dcterms:created>
  <dc:creator>胡玮</dc:creator>
  <cp:lastModifiedBy>胡玮</cp:lastModifiedBy>
  <dcterms:modified xsi:type="dcterms:W3CDTF">2026-01-28T07:34:33Z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5388A15D2D3540F987C94356A96F7CE9_11</vt:lpwstr>
  </property>
  <property fmtid="{D5CDD505-2E9C-101B-9397-08002B2CF9AE}" pid="4" name="KSOTemplateDocerSaveRecord">
    <vt:lpwstr>eyJoZGlkIjoiMmQxYzkyZTRiZTE2NWQ5NTdmMDVhNGM4Y2ZmZmIwMTgiLCJ1c2VySWQiOiI3MjgwNjk3In0=</vt:lpwstr>
  </property>
</Properties>
</file>